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8816C5" w:rsidRDefault="00531319" w:rsidP="008816C5">
      <w:pPr>
        <w:adjustRightInd w:val="0"/>
        <w:snapToGrid w:val="0"/>
        <w:jc w:val="center"/>
        <w:rPr>
          <w:rFonts w:ascii="新細明體" w:hAnsi="新細明體"/>
          <w:color w:val="000000"/>
          <w:sz w:val="28"/>
          <w:szCs w:val="28"/>
          <w:u w:val="single"/>
        </w:rPr>
      </w:pPr>
      <w:r w:rsidRPr="002821E9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C65FD9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學期</w:t>
      </w:r>
      <w:r w:rsidR="00FF1193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課程計畫 設計者：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</w:p>
    <w:p w:rsidR="007A5FC9" w:rsidRPr="002821E9" w:rsidRDefault="007A5FC9" w:rsidP="002821E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2821E9">
        <w:rPr>
          <w:rFonts w:ascii="新細明體" w:hAnsi="新細明體"/>
          <w:color w:val="000000"/>
        </w:rPr>
        <w:t>一、本領域每週學習節數（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，本學期共</w:t>
      </w:r>
      <w:r w:rsidRPr="002821E9">
        <w:rPr>
          <w:rFonts w:ascii="新細明體" w:hAnsi="新細明體"/>
          <w:color w:val="000000"/>
        </w:rPr>
        <w:t>（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。</w:t>
      </w:r>
      <w:r w:rsidR="00995A92" w:rsidRPr="002821E9">
        <w:rPr>
          <w:rFonts w:ascii="新細明體" w:hAnsi="新細明體"/>
          <w:color w:val="000000"/>
        </w:rPr>
        <w:tab/>
      </w:r>
    </w:p>
    <w:p w:rsidR="007A5FC9" w:rsidRPr="002821E9" w:rsidRDefault="007A5FC9" w:rsidP="002821E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2821E9">
        <w:rPr>
          <w:rFonts w:ascii="新細明體" w:hAnsi="新細明體"/>
          <w:color w:val="000000"/>
        </w:rPr>
        <w:t>二、</w:t>
      </w:r>
      <w:r w:rsidRPr="002821E9">
        <w:rPr>
          <w:rFonts w:ascii="新細明體" w:hAnsi="新細明體" w:hint="eastAsia"/>
          <w:color w:val="000000"/>
        </w:rPr>
        <w:t>第</w:t>
      </w:r>
      <w:r w:rsidR="00FF1193">
        <w:rPr>
          <w:rFonts w:ascii="新細明體" w:hAnsi="新細明體" w:hint="eastAsia"/>
          <w:color w:val="000000"/>
        </w:rPr>
        <w:t>2</w:t>
      </w:r>
      <w:r w:rsidRPr="002821E9">
        <w:rPr>
          <w:rFonts w:ascii="新細明體" w:hAnsi="新細明體"/>
          <w:color w:val="000000"/>
        </w:rPr>
        <w:t>學期學習目標：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能應用觀察的方法，並精確表達自己的見聞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2821E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能靈活應用聆聽的方法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計畫並發展特殊性專項運動技能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探索生命與死亡的意義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關懷全球環境和人類共同福祉，並身體力行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養成日常生活中藝術表現與鑑賞的興趣與習慣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察覺每日生活活動中運用到許多相關的科學概念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2821E9" w:rsidRDefault="007A5FC9" w:rsidP="002821E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2821E9" w:rsidRDefault="002821E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2821E9">
        <w:rPr>
          <w:rFonts w:ascii="新細明體" w:hAnsi="新細明體" w:hint="eastAsia"/>
          <w:color w:val="000000"/>
        </w:rPr>
        <w:t>三、</w:t>
      </w:r>
      <w:r w:rsidR="007A5FC9" w:rsidRPr="002821E9">
        <w:rPr>
          <w:rFonts w:ascii="新細明體" w:hAnsi="新細明體" w:hint="eastAsia"/>
          <w:color w:val="000000"/>
        </w:rPr>
        <w:t>第</w:t>
      </w:r>
      <w:r w:rsidR="00EE6926">
        <w:rPr>
          <w:rFonts w:ascii="新細明體" w:hAnsi="新細明體" w:hint="eastAsia"/>
          <w:color w:val="000000"/>
        </w:rPr>
        <w:t>2</w:t>
      </w:r>
      <w:r w:rsidR="007A5FC9" w:rsidRPr="002821E9">
        <w:rPr>
          <w:rFonts w:ascii="新細明體" w:hAnsi="新細明體"/>
          <w:color w:val="000000"/>
        </w:rPr>
        <w:t>學期課程內涵：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2821E9" w:rsidTr="002821E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2821E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2821E9" w:rsidTr="002821E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2821E9" w:rsidRDefault="00531319" w:rsidP="002821E9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2"/>
        <w:gridCol w:w="3648"/>
        <w:gridCol w:w="3011"/>
        <w:gridCol w:w="567"/>
        <w:gridCol w:w="1276"/>
        <w:gridCol w:w="1580"/>
        <w:gridCol w:w="887"/>
      </w:tblGrid>
      <w:tr w:rsidR="00EE6926" w:rsidRPr="002821E9" w:rsidTr="00EE6926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64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01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64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EE6926" w:rsidRPr="002821E9" w:rsidRDefault="00EE6926" w:rsidP="002821E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2821E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社團課程內容說明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第三週</w:t>
            </w:r>
          </w:p>
          <w:p w:rsidR="00EE6926" w:rsidRPr="001E5B01" w:rsidRDefault="000276A1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2/25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EE6926" w:rsidRPr="001E5B01" w:rsidRDefault="000276A1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3/31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第八週</w:t>
            </w:r>
          </w:p>
          <w:p w:rsidR="00EE6926" w:rsidRPr="001E5B01" w:rsidRDefault="000276A1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4/1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0276A1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/29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綜1-4-2透過不同的活動或方式，展現自</w:t>
            </w: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19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EE6926" w:rsidRPr="001E5B01" w:rsidRDefault="000276A1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6/3</w:t>
            </w:r>
            <w:r w:rsidR="00EE6926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第十八週</w:t>
            </w:r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10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0276A1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bookmarkStart w:id="0" w:name="_GoBack"/>
      <w:bookmarkEnd w:id="0"/>
    </w:p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2821E9">
        <w:rPr>
          <w:rFonts w:ascii="新細明體" w:hAnsi="新細明體"/>
          <w:sz w:val="20"/>
          <w:szCs w:val="20"/>
        </w:rPr>
        <w:t>四、本課程計畫依實際上課節數(</w:t>
      </w:r>
      <w:r w:rsidR="008816C5">
        <w:rPr>
          <w:rFonts w:ascii="新細明體" w:hAnsi="新細明體" w:hint="eastAsia"/>
          <w:sz w:val="20"/>
          <w:szCs w:val="20"/>
        </w:rPr>
        <w:t>20</w:t>
      </w:r>
      <w:r w:rsidRPr="002821E9">
        <w:rPr>
          <w:rFonts w:ascii="新細明體" w:hAnsi="新細明體"/>
          <w:sz w:val="20"/>
          <w:szCs w:val="20"/>
        </w:rPr>
        <w:t>週)撰寫。</w:t>
      </w:r>
    </w:p>
    <w:p w:rsidR="00E367BA" w:rsidRPr="002821E9" w:rsidRDefault="00E367BA" w:rsidP="002821E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2821E9" w:rsidSect="002821E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DE" w:rsidRDefault="00BC43DE" w:rsidP="00CB3036">
      <w:r>
        <w:separator/>
      </w:r>
    </w:p>
  </w:endnote>
  <w:endnote w:type="continuationSeparator" w:id="1">
    <w:p w:rsidR="00BC43DE" w:rsidRDefault="00BC43DE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DE" w:rsidRDefault="00BC43DE" w:rsidP="00CB3036">
      <w:r>
        <w:separator/>
      </w:r>
    </w:p>
  </w:footnote>
  <w:footnote w:type="continuationSeparator" w:id="1">
    <w:p w:rsidR="00BC43DE" w:rsidRDefault="00BC43DE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276A1"/>
    <w:rsid w:val="00037D28"/>
    <w:rsid w:val="00080BD4"/>
    <w:rsid w:val="000A0AC0"/>
    <w:rsid w:val="001A5FFE"/>
    <w:rsid w:val="00253E05"/>
    <w:rsid w:val="002821E9"/>
    <w:rsid w:val="002F117E"/>
    <w:rsid w:val="00352879"/>
    <w:rsid w:val="0037038F"/>
    <w:rsid w:val="00397696"/>
    <w:rsid w:val="004958F3"/>
    <w:rsid w:val="004B16CA"/>
    <w:rsid w:val="004F4DF3"/>
    <w:rsid w:val="00531319"/>
    <w:rsid w:val="0065143D"/>
    <w:rsid w:val="00663BDB"/>
    <w:rsid w:val="006D7B9C"/>
    <w:rsid w:val="00757766"/>
    <w:rsid w:val="00771614"/>
    <w:rsid w:val="00782ACC"/>
    <w:rsid w:val="007A336C"/>
    <w:rsid w:val="007A5FC9"/>
    <w:rsid w:val="007E445B"/>
    <w:rsid w:val="008816C5"/>
    <w:rsid w:val="009307B3"/>
    <w:rsid w:val="00995A92"/>
    <w:rsid w:val="00A50DE4"/>
    <w:rsid w:val="00A84222"/>
    <w:rsid w:val="00A95280"/>
    <w:rsid w:val="00AC4E8F"/>
    <w:rsid w:val="00B31EA3"/>
    <w:rsid w:val="00B34D99"/>
    <w:rsid w:val="00B9773C"/>
    <w:rsid w:val="00BC43DE"/>
    <w:rsid w:val="00C42490"/>
    <w:rsid w:val="00C65FD9"/>
    <w:rsid w:val="00C81F64"/>
    <w:rsid w:val="00CB3036"/>
    <w:rsid w:val="00D64A9F"/>
    <w:rsid w:val="00D70D69"/>
    <w:rsid w:val="00DA5E5C"/>
    <w:rsid w:val="00DB0CD1"/>
    <w:rsid w:val="00DF6361"/>
    <w:rsid w:val="00E367BA"/>
    <w:rsid w:val="00E94855"/>
    <w:rsid w:val="00EB5446"/>
    <w:rsid w:val="00EE6926"/>
    <w:rsid w:val="00F25909"/>
    <w:rsid w:val="00F965E9"/>
    <w:rsid w:val="00FD7E07"/>
    <w:rsid w:val="00FF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16</cp:revision>
  <dcterms:created xsi:type="dcterms:W3CDTF">2015-07-24T02:58:00Z</dcterms:created>
  <dcterms:modified xsi:type="dcterms:W3CDTF">2017-07-04T09:43:00Z</dcterms:modified>
</cp:coreProperties>
</file>