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 w:hint="eastAsia"/>
          <w:color w:val="000000" w:themeColor="text1"/>
          <w:sz w:val="32"/>
        </w:rPr>
      </w:pPr>
      <w:r w:rsidRPr="007D0F95">
        <w:rPr>
          <w:rFonts w:ascii="標楷體" w:eastAsia="標楷體" w:hAnsi="標楷體" w:hint="eastAsia"/>
          <w:color w:val="000000" w:themeColor="text1"/>
          <w:sz w:val="32"/>
        </w:rPr>
        <w:t>雲林縣</w:t>
      </w:r>
      <w:r w:rsidRPr="007D0F95">
        <w:rPr>
          <w:rFonts w:ascii="標楷體" w:eastAsia="標楷體" w:hAnsi="標楷體" w:hint="eastAsia"/>
          <w:color w:val="000000" w:themeColor="text1"/>
          <w:sz w:val="32"/>
        </w:rPr>
        <w:t>私立揚子中</w:t>
      </w:r>
      <w:r w:rsidRPr="007D0F95">
        <w:rPr>
          <w:rFonts w:ascii="標楷體" w:eastAsia="標楷體" w:hAnsi="標楷體" w:hint="eastAsia"/>
          <w:color w:val="000000" w:themeColor="text1"/>
          <w:sz w:val="32"/>
        </w:rPr>
        <w:t>學</w:t>
      </w:r>
      <w:r w:rsidRPr="007D0F95">
        <w:rPr>
          <w:rFonts w:ascii="標楷體" w:eastAsia="標楷體" w:hAnsi="標楷體" w:hint="eastAsia"/>
          <w:color w:val="000000" w:themeColor="text1"/>
          <w:sz w:val="32"/>
        </w:rPr>
        <w:t>104</w:t>
      </w:r>
      <w:r w:rsidRPr="007D0F95">
        <w:rPr>
          <w:rFonts w:ascii="標楷體" w:eastAsia="標楷體" w:hAnsi="標楷體" w:hint="eastAsia"/>
          <w:color w:val="000000" w:themeColor="text1"/>
          <w:sz w:val="32"/>
        </w:rPr>
        <w:t>學年度課程評鑑實施計畫</w:t>
      </w:r>
    </w:p>
    <w:p w:rsidR="007D0F95" w:rsidRPr="007D0F95" w:rsidRDefault="007D0F95" w:rsidP="007D0F95">
      <w:pPr>
        <w:snapToGrid w:val="0"/>
        <w:ind w:rightChars="-214" w:right="-514"/>
        <w:jc w:val="center"/>
        <w:rPr>
          <w:rFonts w:ascii="標楷體" w:eastAsia="標楷體" w:hAnsi="標楷體"/>
          <w:color w:val="000000" w:themeColor="text1"/>
          <w:sz w:val="32"/>
        </w:rPr>
      </w:pP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b/>
          <w:sz w:val="28"/>
        </w:rPr>
        <w:t>一、依據：</w:t>
      </w:r>
      <w:r>
        <w:rPr>
          <w:rFonts w:ascii="標楷體" w:eastAsia="標楷體" w:hAnsi="標楷體" w:hint="eastAsia"/>
          <w:sz w:val="28"/>
        </w:rPr>
        <w:t>教育部「國民中小學九年一貫課程綱要」辦理。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 評鑑原則：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（一）範圍：課程教材、教學計劃、實施成果等。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-1" w:hanging="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（二）方法：採多元化方式兼形成性評量與總結性評量。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-1" w:left="1701" w:hanging="170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（三）結果：作有效利用，包括改進課程、編選教學計劃、提昇學習成效，並進行評鑑後的檢討。</w:t>
      </w:r>
    </w:p>
    <w:p w:rsidR="007D0F95" w:rsidRDefault="007D0F95" w:rsidP="007D0F95">
      <w:pPr>
        <w:tabs>
          <w:tab w:val="left" w:pos="1080"/>
        </w:tabs>
        <w:snapToGrid w:val="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 實施策略：</w:t>
      </w:r>
    </w:p>
    <w:p w:rsidR="007D0F95" w:rsidRDefault="007D0F95" w:rsidP="007D0F95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課程計畫評鑑：邀請實際擔任領域教學之教師及學生家長代表，就計劃之理念、目標的邏輯性、周延性，計劃內容之完整性，計畫過程之適切性，計畫實施準備之成熟性，定期開會檢討評估，並依實際需要審定與修正。</w:t>
      </w:r>
    </w:p>
    <w:p w:rsidR="007D0F95" w:rsidRDefault="007D0F95" w:rsidP="007D0F95">
      <w:pPr>
        <w:numPr>
          <w:ilvl w:val="0"/>
          <w:numId w:val="1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課程實施評鑑：由「課程發展委員會」與「學習領域小組」之成員依下列項目進行評鑑</w:t>
      </w:r>
    </w:p>
    <w:p w:rsidR="007D0F95" w:rsidRDefault="007D0F95" w:rsidP="007D0F95">
      <w:pPr>
        <w:numPr>
          <w:ilvl w:val="1"/>
          <w:numId w:val="1"/>
        </w:numPr>
        <w:tabs>
          <w:tab w:val="num" w:pos="1080"/>
        </w:tabs>
        <w:snapToGrid w:val="0"/>
        <w:spacing w:line="420" w:lineRule="exact"/>
        <w:ind w:left="1260" w:hanging="54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教師部分：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教學前準備：學生起始行為分析、能力指標概念、教學資源之準備。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教學進行中：達成能力指標，實施創新多元教學活動，與教師協同教學。</w:t>
      </w:r>
    </w:p>
    <w:p w:rsidR="007D0F95" w:rsidRDefault="007D0F95" w:rsidP="007D0F95">
      <w:pPr>
        <w:numPr>
          <w:ilvl w:val="2"/>
          <w:numId w:val="1"/>
        </w:numPr>
        <w:tabs>
          <w:tab w:val="left" w:pos="1080"/>
        </w:tabs>
        <w:snapToGrid w:val="0"/>
        <w:spacing w:line="420" w:lineRule="exact"/>
        <w:ind w:leftChars="450" w:left="2989" w:hangingChars="707" w:hanging="1909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教學評量：多元評量方式了解個別需求與表現作加深加廣或補救教學</w:t>
      </w:r>
    </w:p>
    <w:p w:rsidR="007D0F95" w:rsidRDefault="007D0F95" w:rsidP="007D0F95">
      <w:pPr>
        <w:snapToGrid w:val="0"/>
        <w:spacing w:line="420" w:lineRule="exact"/>
        <w:ind w:leftChars="300" w:left="2343" w:hangingChars="579" w:hanging="162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b/>
          <w:sz w:val="28"/>
        </w:rPr>
        <w:t>2.學生部分</w:t>
      </w:r>
      <w:r>
        <w:rPr>
          <w:rFonts w:ascii="標楷體" w:eastAsia="標楷體" w:hAnsi="標楷體" w:hint="eastAsia"/>
          <w:sz w:val="28"/>
        </w:rPr>
        <w:t xml:space="preserve">：透過學生自我省思、對學生訪談及問卷進行了解調查。  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學習前準備：資料蒐集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學習中態度：參與及運作的過程流暢自然。</w:t>
      </w:r>
    </w:p>
    <w:p w:rsidR="007D0F95" w:rsidRDefault="007D0F95" w:rsidP="007D0F95">
      <w:pPr>
        <w:numPr>
          <w:ilvl w:val="0"/>
          <w:numId w:val="2"/>
        </w:numPr>
        <w:tabs>
          <w:tab w:val="left" w:pos="1080"/>
        </w:tabs>
        <w:snapToGrid w:val="0"/>
        <w:spacing w:line="360" w:lineRule="auto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學習後成就：表現符合分段能力指標。</w:t>
      </w:r>
    </w:p>
    <w:p w:rsidR="007D0F95" w:rsidRDefault="007D0F95" w:rsidP="007D0F95">
      <w:pPr>
        <w:snapToGrid w:val="0"/>
        <w:spacing w:line="360" w:lineRule="auto"/>
        <w:ind w:firstLineChars="257" w:firstLine="72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sz w:val="28"/>
        </w:rPr>
        <w:t>（三）教材及教科書的評鑑：</w:t>
      </w:r>
      <w:r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b/>
          <w:sz w:val="28"/>
        </w:rPr>
        <w:t xml:space="preserve">       1. 教科書部分：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Chars="701" w:left="1682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由教務處依學校教科書選用辦法召集成立教科書選用委員會，於前一學期末遴選出本校適合之教科書。 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firstLineChars="321" w:firstLine="90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2. 自編教材部分：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教材內容符合學生生活經驗，能為學生所接受。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教材之教學目標符合能力指標。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教學活動設計能達成教學目標。</w:t>
      </w:r>
    </w:p>
    <w:p w:rsidR="007D0F95" w:rsidRDefault="007D0F95" w:rsidP="007D0F95">
      <w:pPr>
        <w:numPr>
          <w:ilvl w:val="0"/>
          <w:numId w:val="3"/>
        </w:numPr>
        <w:tabs>
          <w:tab w:val="left" w:pos="1080"/>
          <w:tab w:val="num" w:pos="1980"/>
        </w:tabs>
        <w:snapToGrid w:val="0"/>
        <w:spacing w:line="420" w:lineRule="exact"/>
        <w:ind w:hanging="1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經課發會審查後採用。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</w:rPr>
        <w:t>四、評鑑結果的之運用：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（一）、由課發會定期召開會議檢討修正計劃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（二）、學習領域小組定期開會評估檢討教材、教學活動和評量方式  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（三）、教師進行自我評鑑、同儕互評，採集意見改進教學。</w:t>
      </w:r>
    </w:p>
    <w:p w:rsidR="007D0F95" w:rsidRDefault="007D0F95" w:rsidP="007D0F95">
      <w:pPr>
        <w:tabs>
          <w:tab w:val="left" w:pos="1080"/>
        </w:tabs>
        <w:snapToGrid w:val="0"/>
        <w:spacing w:line="360" w:lineRule="auto"/>
        <w:ind w:leftChars="75" w:left="180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（四）師專業成長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擬定教學評鑑指標，並實施教學評鑑。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檢討與改進教學策略與成效。</w:t>
      </w:r>
    </w:p>
    <w:p w:rsidR="007D0F95" w:rsidRDefault="007D0F95" w:rsidP="007D0F95">
      <w:pPr>
        <w:numPr>
          <w:ilvl w:val="0"/>
          <w:numId w:val="4"/>
        </w:numPr>
        <w:tabs>
          <w:tab w:val="left" w:pos="1080"/>
        </w:tabs>
        <w:snapToGrid w:val="0"/>
        <w:spacing w:line="420" w:lineRule="exact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研究發展學校特色課程。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/>
        <w:rPr>
          <w:rFonts w:ascii="標楷體" w:eastAsia="標楷體" w:hAnsi="標楷體" w:hint="eastAsia"/>
          <w:sz w:val="27"/>
          <w:szCs w:val="27"/>
        </w:rPr>
      </w:pP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620"/>
        <w:gridCol w:w="2100"/>
        <w:gridCol w:w="3840"/>
      </w:tblGrid>
      <w:tr w:rsidR="007D0F95" w:rsidTr="007D0F95">
        <w:trPr>
          <w:trHeight w:val="414"/>
          <w:jc w:val="center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評鑑者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0F95" w:rsidRDefault="007D0F9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評鑑結果的用途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課程結構自評表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課程發展委員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每年四月底前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交給課程發展委員會彙整，並做為改進課程結構之依據。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課程計劃實施後小組自評表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各課程發展小組召集人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 做為改進課程計劃之依據。</w:t>
            </w:r>
          </w:p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 提交課程發展委員會彙整備查。</w:t>
            </w:r>
          </w:p>
        </w:tc>
      </w:tr>
      <w:tr w:rsidR="007D0F95" w:rsidTr="007D0F95">
        <w:trPr>
          <w:jc w:val="center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教師教學效能自我檢核表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每一位教師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每學期結束前兩週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0F95" w:rsidRDefault="007D0F95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提交給課程發展委員會彙整備查，做為日後改進課程計劃之依據。</w:t>
            </w:r>
          </w:p>
        </w:tc>
      </w:tr>
    </w:tbl>
    <w:p w:rsidR="007D0F95" w:rsidRDefault="007D0F95" w:rsidP="007D0F95">
      <w:pPr>
        <w:tabs>
          <w:tab w:val="left" w:pos="720"/>
        </w:tabs>
        <w:snapToGrid w:val="0"/>
        <w:spacing w:line="360" w:lineRule="auto"/>
        <w:ind w:left="561" w:hangingChars="200" w:hanging="561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五、本計劃經「學校課程發展委員會」會議通過，陳請校長核定後施行，修正時亦同。</w:t>
      </w:r>
    </w:p>
    <w:p w:rsidR="007D0F95" w:rsidRDefault="007D0F95" w:rsidP="007D0F95">
      <w:pPr>
        <w:tabs>
          <w:tab w:val="left" w:pos="1080"/>
        </w:tabs>
        <w:snapToGrid w:val="0"/>
        <w:spacing w:line="420" w:lineRule="exact"/>
        <w:ind w:left="560" w:hangingChars="200" w:hanging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承辦人： </w:t>
      </w:r>
      <w:r>
        <w:rPr>
          <w:rFonts w:ascii="標楷體" w:eastAsia="標楷體" w:hAnsi="標楷體" w:hint="eastAsia"/>
          <w:sz w:val="28"/>
        </w:rPr>
        <w:t>呂艾淇</w:t>
      </w:r>
      <w:r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 xml:space="preserve"> 教務主任：</w:t>
      </w:r>
      <w:r>
        <w:rPr>
          <w:rFonts w:ascii="標楷體" w:eastAsia="標楷體" w:hAnsi="標楷體" w:hint="eastAsia"/>
          <w:sz w:val="28"/>
        </w:rPr>
        <w:t>邱世宏</w:t>
      </w:r>
      <w:r>
        <w:rPr>
          <w:rFonts w:ascii="標楷體" w:eastAsia="標楷體" w:hAnsi="標楷體" w:hint="eastAsia"/>
          <w:sz w:val="28"/>
        </w:rPr>
        <w:t xml:space="preserve">        校長：</w:t>
      </w:r>
      <w:r>
        <w:rPr>
          <w:rFonts w:ascii="標楷體" w:eastAsia="標楷體" w:hAnsi="標楷體" w:hint="eastAsia"/>
          <w:sz w:val="28"/>
        </w:rPr>
        <w:t>鍾月娥</w:t>
      </w:r>
    </w:p>
    <w:p w:rsidR="00F37277" w:rsidRPr="007D0F95" w:rsidRDefault="00F37277"/>
    <w:sectPr w:rsidR="00F37277" w:rsidRPr="007D0F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6B"/>
    <w:multiLevelType w:val="hybridMultilevel"/>
    <w:tmpl w:val="F7529CF8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276D32BC"/>
    <w:multiLevelType w:val="hybridMultilevel"/>
    <w:tmpl w:val="48D0DAD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>
    <w:nsid w:val="65621B6A"/>
    <w:multiLevelType w:val="hybridMultilevel"/>
    <w:tmpl w:val="C14AC186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78245669"/>
    <w:multiLevelType w:val="hybridMultilevel"/>
    <w:tmpl w:val="2F484466"/>
    <w:lvl w:ilvl="0" w:tplc="F6F224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757A37D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95"/>
    <w:rsid w:val="007D0F95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2015-07-22T07:40:00Z</dcterms:created>
  <dcterms:modified xsi:type="dcterms:W3CDTF">2015-07-22T07:43:00Z</dcterms:modified>
</cp:coreProperties>
</file>