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39" w:rsidRPr="003A45BD" w:rsidRDefault="005A1C39" w:rsidP="005A1C39">
      <w:pPr>
        <w:rPr>
          <w:rFonts w:ascii="標楷體" w:eastAsia="標楷體" w:hAnsi="標楷體"/>
          <w:b/>
          <w:sz w:val="36"/>
          <w:szCs w:val="28"/>
        </w:rPr>
      </w:pPr>
      <w:bookmarkStart w:id="0" w:name="_GoBack"/>
      <w:r w:rsidRPr="003A45BD">
        <w:rPr>
          <w:rFonts w:ascii="標楷體" w:eastAsia="標楷體" w:hAnsi="標楷體" w:hint="eastAsia"/>
          <w:b/>
          <w:sz w:val="36"/>
          <w:szCs w:val="28"/>
        </w:rPr>
        <w:t>教育部補(捐)</w:t>
      </w:r>
      <w:r w:rsidR="00D91929">
        <w:rPr>
          <w:rFonts w:ascii="標楷體" w:eastAsia="標楷體" w:hAnsi="標楷體" w:hint="eastAsia"/>
          <w:b/>
          <w:sz w:val="36"/>
          <w:szCs w:val="28"/>
        </w:rPr>
        <w:t>助及委辦經費核撥結報作業要點</w:t>
      </w:r>
      <w:r w:rsidRPr="003A45BD">
        <w:rPr>
          <w:rFonts w:ascii="標楷體" w:eastAsia="標楷體" w:hAnsi="標楷體" w:hint="eastAsia"/>
          <w:b/>
          <w:sz w:val="36"/>
          <w:szCs w:val="28"/>
        </w:rPr>
        <w:t>第五點修正規定</w:t>
      </w:r>
      <w:bookmarkEnd w:id="0"/>
    </w:p>
    <w:p w:rsidR="00711D71" w:rsidRPr="003A45BD" w:rsidRDefault="00711D71" w:rsidP="003A45BD">
      <w:pPr>
        <w:snapToGrid w:val="0"/>
        <w:spacing w:line="460" w:lineRule="exact"/>
        <w:ind w:left="454" w:hanging="454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五、</w:t>
      </w:r>
      <w:r w:rsidR="003A45BD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各計畫執行單位應儘速依下列規定，檢附領據送本部辦理撥款：</w:t>
      </w:r>
    </w:p>
    <w:p w:rsidR="00711D71" w:rsidRPr="003A45BD" w:rsidRDefault="003A45BD" w:rsidP="003A45BD">
      <w:pPr>
        <w:pStyle w:val="a3"/>
        <w:numPr>
          <w:ilvl w:val="0"/>
          <w:numId w:val="9"/>
        </w:numPr>
        <w:snapToGrid w:val="0"/>
        <w:spacing w:line="460" w:lineRule="exact"/>
        <w:ind w:leftChars="0" w:left="73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受補助之地方政府請款時，其經費如屬須納入預算辦理者，應出具納入預算證明。但已成立附屬單位預算地方教育發展基金得免附之。</w:t>
      </w:r>
    </w:p>
    <w:p w:rsidR="00711D71" w:rsidRPr="003A45BD" w:rsidRDefault="00711D71" w:rsidP="00D96BC6">
      <w:pPr>
        <w:pStyle w:val="a3"/>
        <w:numPr>
          <w:ilvl w:val="0"/>
          <w:numId w:val="9"/>
        </w:numPr>
        <w:snapToGrid w:val="0"/>
        <w:spacing w:line="460" w:lineRule="exact"/>
        <w:ind w:leftChars="0" w:left="73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經費撥付原則：</w:t>
      </w:r>
    </w:p>
    <w:p w:rsidR="00711D71" w:rsidRPr="003A45BD" w:rsidRDefault="00711D71" w:rsidP="003A45BD">
      <w:pPr>
        <w:pStyle w:val="a3"/>
        <w:numPr>
          <w:ilvl w:val="0"/>
          <w:numId w:val="10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訂有協議書者，依協議書議定方式辦理。</w:t>
      </w:r>
    </w:p>
    <w:p w:rsidR="00711D71" w:rsidRPr="003A45BD" w:rsidRDefault="00711D71" w:rsidP="003A45BD">
      <w:pPr>
        <w:pStyle w:val="a3"/>
        <w:numPr>
          <w:ilvl w:val="0"/>
          <w:numId w:val="10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以個別計畫之單一執行單位受核定補(捐)助或委辦金額為計算單位：</w:t>
      </w:r>
    </w:p>
    <w:p w:rsidR="00711D71" w:rsidRPr="003A45BD" w:rsidRDefault="00711D71" w:rsidP="003A45BD">
      <w:pPr>
        <w:pStyle w:val="a3"/>
        <w:numPr>
          <w:ilvl w:val="0"/>
          <w:numId w:val="12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金額於新臺幣四百萬元以下者：得一次全數撥付。</w:t>
      </w:r>
    </w:p>
    <w:p w:rsidR="00711D71" w:rsidRPr="003A45BD" w:rsidRDefault="00912A53" w:rsidP="003A45BD">
      <w:pPr>
        <w:pStyle w:val="a3"/>
        <w:numPr>
          <w:ilvl w:val="0"/>
          <w:numId w:val="12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金額超過</w:t>
      </w:r>
      <w:r w:rsidR="00711D71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四百萬元至一千萬元以下者：分二期按計畫核定總額之百分之六十及百分之四十撥付。</w:t>
      </w:r>
    </w:p>
    <w:p w:rsidR="00711D71" w:rsidRPr="003A45BD" w:rsidRDefault="00711D71" w:rsidP="003A45BD">
      <w:pPr>
        <w:pStyle w:val="a3"/>
        <w:numPr>
          <w:ilvl w:val="0"/>
          <w:numId w:val="12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金額超過一千萬元者：分三期按計畫之百分之四十、百分之三十及百分之三十撥付。但超過三千萬元者，得視實際狀況酌予調整。</w:t>
      </w:r>
    </w:p>
    <w:p w:rsidR="00711D71" w:rsidRPr="003A45BD" w:rsidRDefault="00711D71" w:rsidP="003A45BD">
      <w:pPr>
        <w:pStyle w:val="a3"/>
        <w:numPr>
          <w:ilvl w:val="0"/>
          <w:numId w:val="12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經費撥付原則，如因特殊需要，經本部同意者，不在此限。</w:t>
      </w:r>
    </w:p>
    <w:p w:rsidR="00711D71" w:rsidRPr="003A45BD" w:rsidRDefault="00B1790E" w:rsidP="003A45BD">
      <w:pPr>
        <w:pStyle w:val="a3"/>
        <w:numPr>
          <w:ilvl w:val="0"/>
          <w:numId w:val="10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eastAsia="標楷體" w:hint="eastAsia"/>
          <w:kern w:val="0"/>
          <w:sz w:val="28"/>
          <w:szCs w:val="24"/>
        </w:rPr>
        <w:t>受補助對象為地方政府者，以個別計畫之受核定補助金額為計算單位，其中補助學校之部分得以補助個別學校</w:t>
      </w:r>
      <w:r w:rsidR="00D96BC6">
        <w:rPr>
          <w:rFonts w:eastAsia="標楷體" w:hint="eastAsia"/>
          <w:kern w:val="0"/>
          <w:sz w:val="28"/>
          <w:szCs w:val="24"/>
        </w:rPr>
        <w:t>（</w:t>
      </w:r>
      <w:r w:rsidR="00912A53">
        <w:rPr>
          <w:rFonts w:eastAsia="標楷體" w:hint="eastAsia"/>
          <w:kern w:val="0"/>
          <w:sz w:val="28"/>
          <w:szCs w:val="24"/>
        </w:rPr>
        <w:t>包括</w:t>
      </w:r>
      <w:r w:rsidRPr="003A45BD">
        <w:rPr>
          <w:rFonts w:eastAsia="標楷體" w:hint="eastAsia"/>
          <w:kern w:val="0"/>
          <w:sz w:val="28"/>
          <w:szCs w:val="24"/>
        </w:rPr>
        <w:t>幼兒園</w:t>
      </w:r>
      <w:r w:rsidR="00D96BC6">
        <w:rPr>
          <w:rFonts w:eastAsia="標楷體" w:hint="eastAsia"/>
          <w:kern w:val="0"/>
          <w:sz w:val="28"/>
          <w:szCs w:val="24"/>
        </w:rPr>
        <w:t>）</w:t>
      </w:r>
      <w:r w:rsidRPr="003A45BD">
        <w:rPr>
          <w:rFonts w:eastAsia="標楷體" w:hint="eastAsia"/>
          <w:kern w:val="0"/>
          <w:sz w:val="28"/>
          <w:szCs w:val="24"/>
        </w:rPr>
        <w:t>之金額認定</w:t>
      </w:r>
      <w:r w:rsidR="00B334A5" w:rsidRPr="003A45BD">
        <w:rPr>
          <w:rFonts w:eastAsia="標楷體" w:hint="eastAsia"/>
          <w:kern w:val="0"/>
          <w:sz w:val="28"/>
          <w:szCs w:val="24"/>
        </w:rPr>
        <w:t>：</w:t>
      </w:r>
    </w:p>
    <w:p w:rsidR="00711D71" w:rsidRPr="003A45BD" w:rsidRDefault="005F14C7" w:rsidP="003A45BD">
      <w:pPr>
        <w:pStyle w:val="a3"/>
        <w:numPr>
          <w:ilvl w:val="0"/>
          <w:numId w:val="13"/>
        </w:numPr>
        <w:snapToGrid w:val="0"/>
        <w:spacing w:line="460" w:lineRule="exact"/>
        <w:ind w:leftChars="0" w:left="1015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eastAsia="標楷體" w:hint="eastAsia"/>
          <w:color w:val="000000" w:themeColor="text1"/>
          <w:kern w:val="0"/>
          <w:sz w:val="28"/>
          <w:szCs w:val="24"/>
        </w:rPr>
        <w:t>金額於</w:t>
      </w:r>
      <w:r w:rsidR="00711D71" w:rsidRPr="003A45BD">
        <w:rPr>
          <w:rFonts w:eastAsia="標楷體" w:hint="eastAsia"/>
          <w:color w:val="000000" w:themeColor="text1"/>
          <w:kern w:val="0"/>
          <w:sz w:val="28"/>
          <w:szCs w:val="24"/>
        </w:rPr>
        <w:t>一</w:t>
      </w:r>
      <w:r w:rsidR="00711D71" w:rsidRPr="003A45BD">
        <w:rPr>
          <w:rFonts w:eastAsia="標楷體" w:hint="eastAsia"/>
          <w:kern w:val="0"/>
          <w:sz w:val="28"/>
          <w:szCs w:val="24"/>
        </w:rPr>
        <w:t>百萬元以下者：得一次全數撥付。</w:t>
      </w:r>
    </w:p>
    <w:p w:rsidR="00711D71" w:rsidRPr="003A45BD" w:rsidRDefault="005F14C7" w:rsidP="003A45BD">
      <w:pPr>
        <w:pStyle w:val="a3"/>
        <w:numPr>
          <w:ilvl w:val="0"/>
          <w:numId w:val="13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eastAsia="標楷體" w:hint="eastAsia"/>
          <w:kern w:val="0"/>
          <w:sz w:val="28"/>
          <w:szCs w:val="24"/>
        </w:rPr>
        <w:t>金額超過</w:t>
      </w:r>
      <w:r w:rsidR="00711D71" w:rsidRPr="003A45BD">
        <w:rPr>
          <w:rFonts w:eastAsia="標楷體" w:hint="eastAsia"/>
          <w:kern w:val="0"/>
          <w:sz w:val="28"/>
          <w:szCs w:val="24"/>
        </w:rPr>
        <w:t>一百萬元至一千萬元者：</w:t>
      </w:r>
      <w:bookmarkStart w:id="1" w:name="_Hlk20991036"/>
      <w:r w:rsidR="00711D71" w:rsidRPr="003A45BD">
        <w:rPr>
          <w:rFonts w:eastAsia="標楷體" w:hint="eastAsia"/>
          <w:kern w:val="0"/>
          <w:sz w:val="28"/>
          <w:szCs w:val="24"/>
        </w:rPr>
        <w:t>分三期按計畫核定補助總額之百分之三十、百分之四十及百分之三十撥付</w:t>
      </w:r>
      <w:bookmarkEnd w:id="1"/>
      <w:r w:rsidR="00711D71" w:rsidRPr="003A45BD">
        <w:rPr>
          <w:rFonts w:eastAsia="標楷體" w:hint="eastAsia"/>
          <w:kern w:val="0"/>
          <w:sz w:val="28"/>
          <w:szCs w:val="24"/>
        </w:rPr>
        <w:t>。</w:t>
      </w:r>
    </w:p>
    <w:p w:rsidR="00711D71" w:rsidRPr="003A45BD" w:rsidRDefault="005F14C7" w:rsidP="003A45BD">
      <w:pPr>
        <w:pStyle w:val="a3"/>
        <w:numPr>
          <w:ilvl w:val="0"/>
          <w:numId w:val="13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>
        <w:rPr>
          <w:rFonts w:eastAsia="標楷體" w:hint="eastAsia"/>
          <w:kern w:val="0"/>
          <w:sz w:val="28"/>
          <w:szCs w:val="24"/>
        </w:rPr>
        <w:t>金額超過</w:t>
      </w:r>
      <w:r w:rsidR="00711D71" w:rsidRPr="003A45BD">
        <w:rPr>
          <w:rFonts w:eastAsia="標楷體" w:hint="eastAsia"/>
          <w:kern w:val="0"/>
          <w:sz w:val="28"/>
          <w:szCs w:val="24"/>
        </w:rPr>
        <w:t>一千萬元者：分三期按計畫核定補助總額之百分之三十、百分之四十及百分之三十撥付，其中發包部分第三期款之百分之五應待完工驗收後撥付。</w:t>
      </w:r>
    </w:p>
    <w:p w:rsidR="00711D71" w:rsidRPr="003A45BD" w:rsidRDefault="0025022A" w:rsidP="003A45BD">
      <w:pPr>
        <w:pStyle w:val="a3"/>
        <w:numPr>
          <w:ilvl w:val="0"/>
          <w:numId w:val="13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各計畫總額或部分金額涉及發包者，應依計畫核定總額級距比率，按發包金額於簽約後辦理撥付</w:t>
      </w:r>
      <w:r w:rsidR="00B334A5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:rsidR="00B334A5" w:rsidRPr="003A45BD" w:rsidRDefault="00B1790E" w:rsidP="003A45BD">
      <w:pPr>
        <w:pStyle w:val="a3"/>
        <w:numPr>
          <w:ilvl w:val="0"/>
          <w:numId w:val="12"/>
        </w:numPr>
        <w:snapToGrid w:val="0"/>
        <w:spacing w:line="460" w:lineRule="exact"/>
        <w:ind w:leftChars="0" w:left="1014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各計畫人事費、基本維運、獎勵金、對民眾之補貼及其他補助，得比照第二目規定辦理撥付</w:t>
      </w:r>
      <w:r w:rsidR="00B334A5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:rsidR="00711D71" w:rsidRPr="003A45BD" w:rsidRDefault="00711D71" w:rsidP="003A45BD">
      <w:pPr>
        <w:spacing w:line="460" w:lineRule="exact"/>
        <w:ind w:leftChars="236" w:left="1062" w:hangingChars="177" w:hanging="49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4.</w:t>
      </w:r>
      <w:r w:rsidR="001D5109" w:rsidRPr="003A45BD">
        <w:rPr>
          <w:rFonts w:hint="eastAsia"/>
          <w:sz w:val="28"/>
        </w:rPr>
        <w:t xml:space="preserve"> </w:t>
      </w:r>
      <w:r w:rsidR="00B1790E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計畫經核定後，先行請撥第一期經費，已撥經費執行率達百分之</w:t>
      </w:r>
      <w:r w:rsidR="00B1790E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七十以上時，得請撥次一期所需經費。請撥經費時，地方政府以外之受補助對象應檢附「教育部補(捐)助委辦經費請撥單」（附件三），地方政府應檢附「教育部補助地方政府經費請撥單」（附件三之一）</w:t>
      </w:r>
      <w:r w:rsidR="001D5109"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:rsidR="00711D71" w:rsidRPr="003A45BD" w:rsidRDefault="00711D71" w:rsidP="003A45BD">
      <w:pPr>
        <w:pStyle w:val="a3"/>
        <w:numPr>
          <w:ilvl w:val="0"/>
          <w:numId w:val="9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執行單位請撥經費之請款領據，應載明下列事項：</w:t>
      </w:r>
    </w:p>
    <w:p w:rsidR="00711D71" w:rsidRPr="003A45BD" w:rsidRDefault="00711D71" w:rsidP="003A45BD">
      <w:pPr>
        <w:pStyle w:val="a3"/>
        <w:numPr>
          <w:ilvl w:val="0"/>
          <w:numId w:val="11"/>
        </w:numPr>
        <w:snapToGrid w:val="0"/>
        <w:spacing w:line="460" w:lineRule="exact"/>
        <w:ind w:leftChars="0" w:left="818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領據應由執行單位首長或團體負責人、主辦會計、出納或經辦人簽名或蓋章。</w:t>
      </w:r>
    </w:p>
    <w:p w:rsidR="00711D71" w:rsidRPr="003A45BD" w:rsidRDefault="00711D71" w:rsidP="003A45BD">
      <w:pPr>
        <w:pStyle w:val="a3"/>
        <w:numPr>
          <w:ilvl w:val="0"/>
          <w:numId w:val="11"/>
        </w:numPr>
        <w:snapToGrid w:val="0"/>
        <w:spacing w:line="460" w:lineRule="exact"/>
        <w:ind w:leftChars="0" w:left="818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受款人除地方政府、公私立大專校院及部屬館所外，應註明指定匯入款項之金融機構或中華郵政公司（包括分行別）名稱與代號、戶名（應與受款人相同）及帳號。</w:t>
      </w:r>
    </w:p>
    <w:p w:rsidR="007400CF" w:rsidRPr="00D91929" w:rsidRDefault="00711D71" w:rsidP="003A45BD">
      <w:pPr>
        <w:pStyle w:val="a3"/>
        <w:numPr>
          <w:ilvl w:val="0"/>
          <w:numId w:val="9"/>
        </w:numPr>
        <w:spacing w:line="460" w:lineRule="exact"/>
        <w:ind w:leftChars="0" w:left="709" w:hanging="567"/>
        <w:rPr>
          <w:rFonts w:ascii="標楷體" w:eastAsia="標楷體" w:hAnsi="標楷體"/>
          <w:sz w:val="32"/>
        </w:rPr>
      </w:pPr>
      <w:r w:rsidRPr="003A45BD">
        <w:rPr>
          <w:rFonts w:ascii="標楷體" w:eastAsia="標楷體" w:hAnsi="標楷體" w:hint="eastAsia"/>
          <w:color w:val="000000" w:themeColor="text1"/>
          <w:sz w:val="28"/>
          <w:szCs w:val="24"/>
        </w:rPr>
        <w:t>各執行單位收到本部撥付之各項補(捐)助或委辦經費時，如依本部規定須轉撥經費至其他執行單位者，應配合計畫執行進度儘速轉撥，倘經發現未確實辦理者，本部得依情節輕重，酌減嗣後補(捐)助金額或停止補(捐)助一年至五年。</w:t>
      </w:r>
    </w:p>
    <w:sectPr w:rsidR="007400CF" w:rsidRPr="00D91929" w:rsidSect="003A45BD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23" w:rsidRDefault="00981623" w:rsidP="00243C86">
      <w:r>
        <w:separator/>
      </w:r>
    </w:p>
  </w:endnote>
  <w:endnote w:type="continuationSeparator" w:id="0">
    <w:p w:rsidR="00981623" w:rsidRDefault="00981623" w:rsidP="002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23" w:rsidRDefault="00981623" w:rsidP="00243C86">
      <w:r>
        <w:separator/>
      </w:r>
    </w:p>
  </w:footnote>
  <w:footnote w:type="continuationSeparator" w:id="0">
    <w:p w:rsidR="00981623" w:rsidRDefault="00981623" w:rsidP="0024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FF9"/>
    <w:multiLevelType w:val="hybridMultilevel"/>
    <w:tmpl w:val="89BEBED2"/>
    <w:lvl w:ilvl="0" w:tplc="38CEC49C">
      <w:start w:val="1"/>
      <w:numFmt w:val="decimal"/>
      <w:lvlText w:val="(%1)"/>
      <w:lvlJc w:val="left"/>
      <w:pPr>
        <w:ind w:left="1442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" w15:restartNumberingAfterBreak="0">
    <w:nsid w:val="196D1868"/>
    <w:multiLevelType w:val="hybridMultilevel"/>
    <w:tmpl w:val="9B8E152C"/>
    <w:lvl w:ilvl="0" w:tplc="8222D3C6">
      <w:start w:val="1"/>
      <w:numFmt w:val="taiwaneseCountingThousand"/>
      <w:lvlText w:val="(%1)"/>
      <w:lvlJc w:val="left"/>
      <w:pPr>
        <w:ind w:left="6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" w15:restartNumberingAfterBreak="0">
    <w:nsid w:val="22FC5957"/>
    <w:multiLevelType w:val="hybridMultilevel"/>
    <w:tmpl w:val="2970385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40F1D39"/>
    <w:multiLevelType w:val="hybridMultilevel"/>
    <w:tmpl w:val="89BEBED2"/>
    <w:lvl w:ilvl="0" w:tplc="38CEC49C">
      <w:start w:val="1"/>
      <w:numFmt w:val="decimal"/>
      <w:lvlText w:val="(%1)"/>
      <w:lvlJc w:val="left"/>
      <w:pPr>
        <w:ind w:left="1442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26C91BBB"/>
    <w:multiLevelType w:val="hybridMultilevel"/>
    <w:tmpl w:val="FA08B524"/>
    <w:lvl w:ilvl="0" w:tplc="0409000F">
      <w:start w:val="1"/>
      <w:numFmt w:val="decimal"/>
      <w:lvlText w:val="%1."/>
      <w:lvlJc w:val="left"/>
      <w:pPr>
        <w:ind w:left="12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5" w15:restartNumberingAfterBreak="0">
    <w:nsid w:val="27AA504E"/>
    <w:multiLevelType w:val="hybridMultilevel"/>
    <w:tmpl w:val="14C2CF58"/>
    <w:lvl w:ilvl="0" w:tplc="8222D3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5270E4"/>
    <w:multiLevelType w:val="hybridMultilevel"/>
    <w:tmpl w:val="4F18E2BE"/>
    <w:lvl w:ilvl="0" w:tplc="990253A8">
      <w:start w:val="1"/>
      <w:numFmt w:val="decimal"/>
      <w:lvlText w:val="(%1)"/>
      <w:lvlJc w:val="left"/>
      <w:pPr>
        <w:ind w:left="1331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F87400B"/>
    <w:multiLevelType w:val="hybridMultilevel"/>
    <w:tmpl w:val="78B2D1DA"/>
    <w:lvl w:ilvl="0" w:tplc="4606BA34">
      <w:start w:val="1"/>
      <w:numFmt w:val="decimal"/>
      <w:lvlText w:val="%1."/>
      <w:lvlJc w:val="left"/>
      <w:pPr>
        <w:ind w:left="962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0800BE5"/>
    <w:multiLevelType w:val="hybridMultilevel"/>
    <w:tmpl w:val="926CE5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7C23941"/>
    <w:multiLevelType w:val="hybridMultilevel"/>
    <w:tmpl w:val="60F0495E"/>
    <w:lvl w:ilvl="0" w:tplc="0409000F">
      <w:start w:val="1"/>
      <w:numFmt w:val="decimal"/>
      <w:lvlText w:val="%1."/>
      <w:lvlJc w:val="left"/>
      <w:pPr>
        <w:ind w:left="9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0" w15:restartNumberingAfterBreak="0">
    <w:nsid w:val="6B420738"/>
    <w:multiLevelType w:val="hybridMultilevel"/>
    <w:tmpl w:val="D0608260"/>
    <w:lvl w:ilvl="0" w:tplc="990253A8">
      <w:start w:val="1"/>
      <w:numFmt w:val="decimal"/>
      <w:lvlText w:val="(%1)"/>
      <w:lvlJc w:val="left"/>
      <w:pPr>
        <w:ind w:left="1331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76FF551A"/>
    <w:multiLevelType w:val="hybridMultilevel"/>
    <w:tmpl w:val="3EB03C46"/>
    <w:lvl w:ilvl="0" w:tplc="8222D3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BC585D"/>
    <w:multiLevelType w:val="hybridMultilevel"/>
    <w:tmpl w:val="926CE5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39"/>
    <w:rsid w:val="00076985"/>
    <w:rsid w:val="001D5109"/>
    <w:rsid w:val="002342BD"/>
    <w:rsid w:val="00243C86"/>
    <w:rsid w:val="00246033"/>
    <w:rsid w:val="0025022A"/>
    <w:rsid w:val="00307559"/>
    <w:rsid w:val="00355235"/>
    <w:rsid w:val="003A45BD"/>
    <w:rsid w:val="003D0AD9"/>
    <w:rsid w:val="00462E4D"/>
    <w:rsid w:val="004D02C2"/>
    <w:rsid w:val="00507C14"/>
    <w:rsid w:val="005A1C39"/>
    <w:rsid w:val="005B3688"/>
    <w:rsid w:val="005B700D"/>
    <w:rsid w:val="005F14C7"/>
    <w:rsid w:val="00653B3D"/>
    <w:rsid w:val="00711D71"/>
    <w:rsid w:val="007400CF"/>
    <w:rsid w:val="007B72DD"/>
    <w:rsid w:val="008D087D"/>
    <w:rsid w:val="008F7F40"/>
    <w:rsid w:val="00905C36"/>
    <w:rsid w:val="00912A53"/>
    <w:rsid w:val="00975796"/>
    <w:rsid w:val="00981623"/>
    <w:rsid w:val="00A729FD"/>
    <w:rsid w:val="00B1790E"/>
    <w:rsid w:val="00B334A5"/>
    <w:rsid w:val="00C4626C"/>
    <w:rsid w:val="00CB6EFC"/>
    <w:rsid w:val="00D35A2F"/>
    <w:rsid w:val="00D91929"/>
    <w:rsid w:val="00D96BC6"/>
    <w:rsid w:val="00DE3425"/>
    <w:rsid w:val="00DE454B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52076-C384-497C-B28D-20C24D38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3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3C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3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3C86"/>
    <w:rPr>
      <w:sz w:val="20"/>
      <w:szCs w:val="20"/>
    </w:rPr>
  </w:style>
  <w:style w:type="table" w:styleId="a8">
    <w:name w:val="Table Grid"/>
    <w:basedOn w:val="a1"/>
    <w:uiPriority w:val="39"/>
    <w:rsid w:val="0071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14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洪淑盈</dc:creator>
  <cp:keywords/>
  <dc:description/>
  <cp:lastModifiedBy>User</cp:lastModifiedBy>
  <cp:revision>2</cp:revision>
  <cp:lastPrinted>2019-10-14T00:48:00Z</cp:lastPrinted>
  <dcterms:created xsi:type="dcterms:W3CDTF">2019-11-16T01:07:00Z</dcterms:created>
  <dcterms:modified xsi:type="dcterms:W3CDTF">2019-11-16T01:07:00Z</dcterms:modified>
</cp:coreProperties>
</file>