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60" w:rsidRDefault="004737EC">
      <w:pPr>
        <w:tabs>
          <w:tab w:val="left" w:pos="6204"/>
        </w:tabs>
        <w:spacing w:line="508" w:lineRule="exact"/>
        <w:ind w:left="1004"/>
        <w:rPr>
          <w:rFonts w:ascii="Yu Gothic UI" w:eastAsia="Yu Gothic UI"/>
          <w:b/>
          <w:sz w:val="32"/>
          <w:lang w:eastAsia="zh-TW"/>
        </w:rPr>
      </w:pPr>
      <w:r>
        <w:rPr>
          <w:position w:val="2"/>
          <w:sz w:val="40"/>
          <w:lang w:eastAsia="zh-TW"/>
        </w:rPr>
        <w:t>揚子高中</w:t>
      </w:r>
      <w:r>
        <w:rPr>
          <w:rFonts w:ascii="Times New Roman" w:eastAsia="Times New Roman"/>
          <w:sz w:val="40"/>
          <w:lang w:eastAsia="zh-TW"/>
        </w:rPr>
        <w:t>106</w:t>
      </w:r>
      <w:r>
        <w:rPr>
          <w:position w:val="2"/>
          <w:sz w:val="40"/>
          <w:lang w:eastAsia="zh-TW"/>
        </w:rPr>
        <w:t>學年度第</w:t>
      </w:r>
      <w:r>
        <w:rPr>
          <w:rFonts w:ascii="Times New Roman" w:eastAsia="Times New Roman"/>
          <w:sz w:val="40"/>
          <w:lang w:eastAsia="zh-TW"/>
        </w:rPr>
        <w:t>1</w:t>
      </w:r>
      <w:r>
        <w:rPr>
          <w:position w:val="2"/>
          <w:sz w:val="40"/>
          <w:lang w:eastAsia="zh-TW"/>
        </w:rPr>
        <w:t>學期</w:t>
      </w:r>
      <w:r>
        <w:rPr>
          <w:position w:val="2"/>
          <w:sz w:val="40"/>
          <w:lang w:eastAsia="zh-TW"/>
        </w:rPr>
        <w:tab/>
      </w:r>
      <w:r w:rsidR="0075468F">
        <w:rPr>
          <w:rFonts w:ascii="Yu Gothic UI" w:eastAsia="Yu Gothic UI" w:hint="eastAsia"/>
          <w:b/>
          <w:sz w:val="32"/>
          <w:lang w:eastAsia="zh-TW"/>
        </w:rPr>
        <w:t>高</w:t>
      </w:r>
      <w:r w:rsidR="0075468F">
        <w:rPr>
          <w:rFonts w:asciiTheme="minorEastAsia" w:eastAsiaTheme="minorEastAsia" w:hAnsiTheme="minorEastAsia" w:hint="eastAsia"/>
          <w:b/>
          <w:sz w:val="32"/>
          <w:lang w:eastAsia="zh-TW"/>
        </w:rPr>
        <w:t>二 仁</w:t>
      </w:r>
      <w:r>
        <w:rPr>
          <w:rFonts w:ascii="Yu Gothic UI" w:eastAsia="Yu Gothic UI" w:hint="eastAsia"/>
          <w:b/>
          <w:sz w:val="32"/>
          <w:lang w:eastAsia="zh-TW"/>
        </w:rPr>
        <w:t xml:space="preserve">班 </w:t>
      </w:r>
      <w:r>
        <w:rPr>
          <w:rFonts w:ascii="Yu Gothic UI" w:eastAsia="Yu Gothic UI" w:hint="eastAsia"/>
          <w:b/>
          <w:spacing w:val="1"/>
          <w:sz w:val="32"/>
          <w:lang w:eastAsia="zh-TW"/>
        </w:rPr>
        <w:t xml:space="preserve"> </w:t>
      </w:r>
      <w:r>
        <w:rPr>
          <w:rFonts w:ascii="Yu Gothic UI" w:eastAsia="Yu Gothic UI" w:hint="eastAsia"/>
          <w:b/>
          <w:sz w:val="32"/>
          <w:lang w:eastAsia="zh-TW"/>
        </w:rPr>
        <w:t>英文科教學計畫</w:t>
      </w:r>
    </w:p>
    <w:p w:rsidR="00422560" w:rsidRDefault="004737EC">
      <w:pPr>
        <w:spacing w:line="383" w:lineRule="exact"/>
        <w:ind w:left="3553" w:right="4147"/>
        <w:jc w:val="center"/>
        <w:rPr>
          <w:rFonts w:ascii="Times New Roman" w:eastAsia="Times New Roman"/>
          <w:sz w:val="28"/>
        </w:rPr>
      </w:pPr>
      <w:proofErr w:type="spellStart"/>
      <w:r>
        <w:rPr>
          <w:position w:val="2"/>
          <w:sz w:val="28"/>
        </w:rPr>
        <w:t>教師</w:t>
      </w:r>
      <w:proofErr w:type="spellEnd"/>
      <w:r>
        <w:rPr>
          <w:position w:val="2"/>
          <w:sz w:val="28"/>
        </w:rPr>
        <w:t xml:space="preserve">: </w:t>
      </w:r>
      <w:r w:rsidR="0075468F">
        <w:rPr>
          <w:rFonts w:hint="eastAsia"/>
          <w:position w:val="2"/>
          <w:sz w:val="28"/>
          <w:lang w:eastAsia="zh-TW"/>
        </w:rPr>
        <w:t>黃美瑛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6914"/>
      </w:tblGrid>
      <w:tr w:rsidR="00422560">
        <w:trPr>
          <w:trHeight w:hRule="exact" w:val="1578"/>
        </w:trPr>
        <w:tc>
          <w:tcPr>
            <w:tcW w:w="2914" w:type="dxa"/>
          </w:tcPr>
          <w:p w:rsidR="00422560" w:rsidRDefault="00422560">
            <w:pPr>
              <w:pStyle w:val="TableParagraph"/>
              <w:spacing w:before="4"/>
              <w:ind w:left="0"/>
              <w:rPr>
                <w:sz w:val="42"/>
              </w:rPr>
            </w:pPr>
          </w:p>
          <w:p w:rsidR="00422560" w:rsidRDefault="004737EC">
            <w:pPr>
              <w:pStyle w:val="TableParagraph"/>
              <w:spacing w:before="0"/>
              <w:ind w:left="152" w:right="152"/>
              <w:jc w:val="center"/>
              <w:rPr>
                <w:rFonts w:ascii="Yu Gothic UI" w:eastAsia="Yu Gothic UI"/>
                <w:b/>
                <w:sz w:val="3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教學理念</w:t>
            </w:r>
            <w:proofErr w:type="spellEnd"/>
          </w:p>
        </w:tc>
        <w:tc>
          <w:tcPr>
            <w:tcW w:w="6914" w:type="dxa"/>
          </w:tcPr>
          <w:p w:rsidR="00422560" w:rsidRDefault="004737EC">
            <w:pPr>
              <w:pStyle w:val="TableParagraph"/>
              <w:spacing w:before="0" w:line="369" w:lineRule="auto"/>
              <w:ind w:left="102" w:right="300"/>
              <w:jc w:val="both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sz w:val="26"/>
                <w:lang w:eastAsia="zh-TW"/>
              </w:rPr>
              <w:t>期許藉由課堂上的內容，補充延伸課堂外可使用的英文與 常識。讓學生可以</w:t>
            </w:r>
            <w:proofErr w:type="gramStart"/>
            <w:r>
              <w:rPr>
                <w:rFonts w:ascii="新細明體" w:eastAsia="新細明體" w:hint="eastAsia"/>
                <w:sz w:val="26"/>
                <w:lang w:eastAsia="zh-TW"/>
              </w:rPr>
              <w:t>體認到學英文</w:t>
            </w:r>
            <w:proofErr w:type="gramEnd"/>
            <w:r>
              <w:rPr>
                <w:rFonts w:ascii="新細明體" w:eastAsia="新細明體" w:hint="eastAsia"/>
                <w:sz w:val="26"/>
                <w:lang w:eastAsia="zh-TW"/>
              </w:rPr>
              <w:t>可以真的為自己帶來生活 的便利，而並非只是一個學科。</w:t>
            </w:r>
          </w:p>
        </w:tc>
      </w:tr>
      <w:tr w:rsidR="00422560">
        <w:trPr>
          <w:trHeight w:hRule="exact" w:val="1247"/>
        </w:trPr>
        <w:tc>
          <w:tcPr>
            <w:tcW w:w="2914" w:type="dxa"/>
          </w:tcPr>
          <w:p w:rsidR="00422560" w:rsidRDefault="004737EC">
            <w:pPr>
              <w:pStyle w:val="TableParagraph"/>
              <w:spacing w:before="322"/>
              <w:ind w:left="152" w:right="152"/>
              <w:jc w:val="center"/>
              <w:rPr>
                <w:rFonts w:ascii="Yu Gothic UI" w:eastAsia="Yu Gothic UI"/>
                <w:b/>
                <w:sz w:val="3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課程目標</w:t>
            </w:r>
            <w:proofErr w:type="spellEnd"/>
          </w:p>
        </w:tc>
        <w:tc>
          <w:tcPr>
            <w:tcW w:w="6914" w:type="dxa"/>
          </w:tcPr>
          <w:p w:rsidR="00422560" w:rsidRDefault="004737EC">
            <w:pPr>
              <w:pStyle w:val="TableParagraph"/>
              <w:tabs>
                <w:tab w:val="left" w:pos="1345"/>
              </w:tabs>
              <w:spacing w:before="0" w:line="369" w:lineRule="auto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sz w:val="26"/>
                <w:lang w:eastAsia="zh-TW"/>
              </w:rPr>
              <w:t>培養英文賞析與英語表達能力 累積</w:t>
            </w:r>
            <w:proofErr w:type="gramStart"/>
            <w:r>
              <w:rPr>
                <w:rFonts w:ascii="新細明體" w:eastAsia="新細明體" w:hint="eastAsia"/>
                <w:sz w:val="26"/>
                <w:lang w:eastAsia="zh-TW"/>
              </w:rPr>
              <w:t>學測</w:t>
            </w:r>
            <w:r>
              <w:rPr>
                <w:rFonts w:ascii="新細明體" w:eastAsia="新細明體" w:hint="eastAsia"/>
                <w:sz w:val="26"/>
                <w:lang w:eastAsia="zh-TW"/>
              </w:rPr>
              <w:tab/>
              <w:t>指考</w:t>
            </w:r>
            <w:proofErr w:type="gramEnd"/>
            <w:r>
              <w:rPr>
                <w:rFonts w:ascii="新細明體" w:eastAsia="新細明體" w:hint="eastAsia"/>
                <w:sz w:val="26"/>
                <w:lang w:eastAsia="zh-TW"/>
              </w:rPr>
              <w:t>或英檢測試能力</w:t>
            </w:r>
          </w:p>
        </w:tc>
      </w:tr>
      <w:tr w:rsidR="00E872A9" w:rsidTr="008603E2">
        <w:trPr>
          <w:trHeight w:val="2760"/>
        </w:trPr>
        <w:tc>
          <w:tcPr>
            <w:tcW w:w="2914" w:type="dxa"/>
            <w:vAlign w:val="center"/>
          </w:tcPr>
          <w:p w:rsidR="00E872A9" w:rsidRDefault="00E872A9" w:rsidP="00E872A9">
            <w:pPr>
              <w:pStyle w:val="TableParagraph"/>
              <w:spacing w:before="49"/>
              <w:ind w:left="152" w:right="152"/>
              <w:jc w:val="center"/>
              <w:rPr>
                <w:lang w:eastAsia="zh-TW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2"/>
              </w:rPr>
              <w:t>本學期的教學內容</w:t>
            </w:r>
            <w:proofErr w:type="spellEnd"/>
          </w:p>
        </w:tc>
        <w:tc>
          <w:tcPr>
            <w:tcW w:w="6914" w:type="dxa"/>
          </w:tcPr>
          <w:p w:rsidR="00E872A9" w:rsidRDefault="00E872A9">
            <w:pPr>
              <w:pStyle w:val="TableParagraph"/>
              <w:tabs>
                <w:tab w:val="left" w:pos="582"/>
              </w:tabs>
              <w:spacing w:before="0" w:line="348" w:lineRule="exact"/>
              <w:ind w:left="102"/>
              <w:rPr>
                <w:rFonts w:ascii="Yu Gothic UI" w:eastAsia="Yu Gothic UI"/>
                <w:b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1.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三民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第三冊</w:t>
            </w:r>
            <w:r>
              <w:rPr>
                <w:rFonts w:ascii="新細明體" w:eastAsia="新細明體" w:hint="eastAsia"/>
                <w:spacing w:val="-11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+</w:t>
            </w:r>
            <w:r>
              <w:rPr>
                <w:rFonts w:ascii="Yu Gothic UI" w:eastAsia="Yu Gothic UI" w:hint="eastAsia"/>
                <w:b/>
                <w:spacing w:val="-15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句型本</w:t>
            </w:r>
            <w:r>
              <w:rPr>
                <w:rFonts w:ascii="Yu Gothic UI" w:eastAsia="Yu Gothic UI" w:hint="eastAsia"/>
                <w:b/>
                <w:spacing w:val="-15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+</w:t>
            </w:r>
            <w:r>
              <w:rPr>
                <w:rFonts w:ascii="Yu Gothic UI" w:eastAsia="Yu Gothic UI" w:hint="eastAsia"/>
                <w:b/>
                <w:spacing w:val="-15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習作</w:t>
            </w:r>
            <w:r>
              <w:rPr>
                <w:rFonts w:ascii="Yu Gothic UI" w:eastAsia="Yu Gothic UI" w:hint="eastAsia"/>
                <w:b/>
                <w:spacing w:val="-15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+</w:t>
            </w:r>
            <w:r>
              <w:rPr>
                <w:rFonts w:ascii="Yu Gothic UI" w:eastAsia="Yu Gothic UI" w:hint="eastAsia"/>
                <w:b/>
                <w:spacing w:val="-15"/>
                <w:position w:val="1"/>
                <w:sz w:val="26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position w:val="1"/>
                <w:sz w:val="26"/>
                <w:lang w:eastAsia="zh-TW"/>
              </w:rPr>
              <w:t>黃卷</w:t>
            </w:r>
          </w:p>
          <w:p w:rsidR="00E872A9" w:rsidRDefault="00E872A9">
            <w:pPr>
              <w:pStyle w:val="TableParagraph"/>
              <w:tabs>
                <w:tab w:val="left" w:pos="582"/>
              </w:tabs>
              <w:spacing w:before="0" w:line="319" w:lineRule="exact"/>
              <w:ind w:left="102"/>
              <w:rPr>
                <w:rFonts w:ascii="Yu Gothic UI" w:eastAsia="Yu Gothic UI"/>
                <w:b/>
                <w:sz w:val="16"/>
                <w:lang w:eastAsia="zh-TW"/>
              </w:rPr>
            </w:pPr>
            <w:r>
              <w:rPr>
                <w:position w:val="1"/>
                <w:sz w:val="26"/>
                <w:lang w:eastAsia="zh-TW"/>
              </w:rPr>
              <w:t>2.</w:t>
            </w:r>
            <w:r>
              <w:rPr>
                <w:position w:val="1"/>
                <w:sz w:val="26"/>
                <w:lang w:eastAsia="zh-TW"/>
              </w:rPr>
              <w:tab/>
            </w:r>
            <w:r>
              <w:rPr>
                <w:rFonts w:ascii="新細明體" w:eastAsia="新細明體" w:hint="eastAsia"/>
                <w:position w:val="3"/>
                <w:sz w:val="26"/>
                <w:lang w:eastAsia="zh-TW"/>
              </w:rPr>
              <w:t>中級雜誌 (</w:t>
            </w:r>
            <w:r>
              <w:rPr>
                <w:rFonts w:ascii="Yu Gothic UI" w:eastAsia="Yu Gothic UI" w:hint="eastAsia"/>
                <w:b/>
                <w:position w:val="2"/>
                <w:sz w:val="24"/>
                <w:lang w:eastAsia="zh-TW"/>
              </w:rPr>
              <w:t>月考雜誌</w:t>
            </w:r>
            <w:r>
              <w:rPr>
                <w:b/>
                <w:position w:val="1"/>
                <w:sz w:val="24"/>
                <w:lang w:eastAsia="zh-TW"/>
              </w:rPr>
              <w:t>Live)</w:t>
            </w:r>
            <w:r>
              <w:rPr>
                <w:b/>
                <w:spacing w:val="9"/>
                <w:position w:val="1"/>
                <w:sz w:val="24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color w:val="0000FF"/>
                <w:sz w:val="16"/>
                <w:lang w:eastAsia="zh-TW"/>
              </w:rPr>
              <w:t>一學期3本</w:t>
            </w:r>
          </w:p>
          <w:p w:rsidR="00E872A9" w:rsidRDefault="00E872A9">
            <w:pPr>
              <w:pStyle w:val="TableParagraph"/>
              <w:tabs>
                <w:tab w:val="left" w:pos="582"/>
              </w:tabs>
              <w:spacing w:before="0" w:line="316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3.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龍騰</w:t>
            </w:r>
            <w:proofErr w:type="spellStart"/>
            <w:r>
              <w:rPr>
                <w:sz w:val="26"/>
                <w:lang w:eastAsia="zh-TW"/>
              </w:rPr>
              <w:t>Kuso</w:t>
            </w:r>
            <w:proofErr w:type="spellEnd"/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文法書</w:t>
            </w:r>
          </w:p>
          <w:p w:rsidR="00E872A9" w:rsidRDefault="00E872A9">
            <w:pPr>
              <w:pStyle w:val="TableParagraph"/>
              <w:tabs>
                <w:tab w:val="left" w:pos="582"/>
              </w:tabs>
              <w:spacing w:before="0" w:line="311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4.</w:t>
            </w:r>
            <w:r>
              <w:rPr>
                <w:sz w:val="26"/>
                <w:lang w:eastAsia="zh-TW"/>
              </w:rPr>
              <w:tab/>
              <w:t>Live 4500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核心字彙</w:t>
            </w:r>
          </w:p>
          <w:p w:rsidR="00E872A9" w:rsidRDefault="00E872A9">
            <w:pPr>
              <w:pStyle w:val="TableParagraph"/>
              <w:spacing w:before="0" w:line="335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sz w:val="26"/>
                <w:lang w:eastAsia="zh-TW"/>
              </w:rPr>
              <w:t>補充:</w:t>
            </w:r>
          </w:p>
          <w:p w:rsidR="00E872A9" w:rsidRDefault="00E872A9">
            <w:pPr>
              <w:pStyle w:val="TableParagraph"/>
              <w:spacing w:before="0" w:line="306" w:lineRule="exact"/>
              <w:ind w:left="102" w:right="3216"/>
              <w:rPr>
                <w:sz w:val="24"/>
                <w:lang w:eastAsia="zh-TW"/>
              </w:rPr>
            </w:pPr>
            <w:r>
              <w:rPr>
                <w:rFonts w:ascii="Arial" w:eastAsia="Arial"/>
                <w:sz w:val="26"/>
                <w:lang w:eastAsia="zh-TW"/>
              </w:rPr>
              <w:t>5.</w:t>
            </w:r>
            <w:r>
              <w:rPr>
                <w:rFonts w:ascii="Arial" w:eastAsia="Arial"/>
                <w:spacing w:val="70"/>
                <w:sz w:val="26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position w:val="1"/>
                <w:sz w:val="24"/>
                <w:lang w:eastAsia="zh-TW"/>
              </w:rPr>
              <w:t>佳句</w:t>
            </w:r>
            <w:proofErr w:type="spellStart"/>
            <w:r>
              <w:rPr>
                <w:sz w:val="24"/>
                <w:lang w:eastAsia="zh-TW"/>
              </w:rPr>
              <w:t>ppt</w:t>
            </w:r>
            <w:proofErr w:type="spellEnd"/>
          </w:p>
          <w:p w:rsidR="00E872A9" w:rsidRDefault="00E872A9">
            <w:pPr>
              <w:pStyle w:val="TableParagraph"/>
              <w:spacing w:before="0" w:line="316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Arial" w:eastAsia="Arial"/>
                <w:sz w:val="26"/>
                <w:lang w:eastAsia="zh-TW"/>
              </w:rPr>
              <w:t>6.</w:t>
            </w:r>
            <w:r>
              <w:rPr>
                <w:rFonts w:ascii="Arial" w:eastAsia="Arial"/>
                <w:spacing w:val="70"/>
                <w:sz w:val="26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position w:val="2"/>
                <w:sz w:val="26"/>
                <w:lang w:eastAsia="zh-TW"/>
              </w:rPr>
              <w:t>時事文章</w:t>
            </w:r>
          </w:p>
          <w:p w:rsidR="00E872A9" w:rsidRDefault="00E872A9" w:rsidP="008603E2">
            <w:pPr>
              <w:pStyle w:val="TableParagraph"/>
              <w:spacing w:line="316" w:lineRule="exact"/>
              <w:ind w:left="102" w:right="3216"/>
              <w:rPr>
                <w:rFonts w:ascii="Yu Gothic UI" w:eastAsia="Yu Gothic UI"/>
                <w:b/>
                <w:sz w:val="26"/>
                <w:lang w:eastAsia="zh-TW"/>
              </w:rPr>
            </w:pPr>
            <w:r>
              <w:rPr>
                <w:rFonts w:ascii="Arial" w:eastAsia="Arial"/>
                <w:sz w:val="26"/>
                <w:lang w:eastAsia="zh-TW"/>
              </w:rPr>
              <w:t>7.</w:t>
            </w:r>
            <w:r>
              <w:rPr>
                <w:rFonts w:ascii="Arial" w:eastAsia="Arial"/>
                <w:spacing w:val="70"/>
                <w:sz w:val="26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position w:val="2"/>
                <w:sz w:val="26"/>
                <w:lang w:eastAsia="zh-TW"/>
              </w:rPr>
              <w:t>相關影音資料</w:t>
            </w:r>
          </w:p>
        </w:tc>
      </w:tr>
      <w:tr w:rsidR="00E872A9" w:rsidTr="00E872A9">
        <w:trPr>
          <w:trHeight w:hRule="exact" w:val="473"/>
        </w:trPr>
        <w:tc>
          <w:tcPr>
            <w:tcW w:w="2914" w:type="dxa"/>
            <w:vMerge w:val="restart"/>
            <w:vAlign w:val="center"/>
          </w:tcPr>
          <w:p w:rsidR="00E872A9" w:rsidRDefault="00E872A9" w:rsidP="00E872A9">
            <w:pPr>
              <w:pStyle w:val="TableParagraph"/>
              <w:spacing w:before="19"/>
              <w:ind w:left="152" w:right="152"/>
              <w:jc w:val="center"/>
              <w:rPr>
                <w:lang w:eastAsia="zh-TW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作業內容</w:t>
            </w:r>
            <w:proofErr w:type="spellEnd"/>
          </w:p>
        </w:tc>
        <w:tc>
          <w:tcPr>
            <w:tcW w:w="6914" w:type="dxa"/>
            <w:tcBorders>
              <w:bottom w:val="nil"/>
            </w:tcBorders>
            <w:vAlign w:val="center"/>
          </w:tcPr>
          <w:p w:rsidR="00E872A9" w:rsidRDefault="00E872A9" w:rsidP="00E872A9">
            <w:pPr>
              <w:pStyle w:val="TableParagraph"/>
              <w:spacing w:before="0" w:line="348" w:lineRule="exact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 xml:space="preserve">1. 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課程預讀</w:t>
            </w:r>
            <w:proofErr w:type="spellEnd"/>
          </w:p>
        </w:tc>
      </w:tr>
      <w:tr w:rsidR="00E872A9" w:rsidTr="00E872A9">
        <w:trPr>
          <w:trHeight w:hRule="exact" w:val="523"/>
        </w:trPr>
        <w:tc>
          <w:tcPr>
            <w:tcW w:w="2914" w:type="dxa"/>
            <w:vMerge/>
          </w:tcPr>
          <w:p w:rsidR="00E872A9" w:rsidRDefault="00E872A9" w:rsidP="0098740F">
            <w:pPr>
              <w:pStyle w:val="TableParagraph"/>
              <w:spacing w:before="19"/>
              <w:ind w:left="152" w:right="152"/>
              <w:jc w:val="center"/>
            </w:pPr>
          </w:p>
        </w:tc>
        <w:tc>
          <w:tcPr>
            <w:tcW w:w="6914" w:type="dxa"/>
            <w:tcBorders>
              <w:top w:val="nil"/>
              <w:bottom w:val="nil"/>
            </w:tcBorders>
            <w:vAlign w:val="center"/>
          </w:tcPr>
          <w:p w:rsidR="00E872A9" w:rsidRDefault="00E872A9" w:rsidP="00E872A9">
            <w:pPr>
              <w:pStyle w:val="TableParagraph"/>
              <w:spacing w:before="48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 xml:space="preserve">2. 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寫作練習</w:t>
            </w:r>
            <w:proofErr w:type="spellEnd"/>
          </w:p>
        </w:tc>
      </w:tr>
      <w:tr w:rsidR="00E872A9" w:rsidTr="00E872A9">
        <w:trPr>
          <w:trHeight w:hRule="exact" w:val="638"/>
        </w:trPr>
        <w:tc>
          <w:tcPr>
            <w:tcW w:w="2914" w:type="dxa"/>
            <w:vMerge/>
          </w:tcPr>
          <w:p w:rsidR="00E872A9" w:rsidRDefault="00E872A9">
            <w:pPr>
              <w:pStyle w:val="TableParagraph"/>
              <w:spacing w:before="19"/>
              <w:ind w:left="152" w:right="152"/>
              <w:jc w:val="center"/>
              <w:rPr>
                <w:rFonts w:ascii="Yu Gothic UI" w:eastAsia="Yu Gothic UI"/>
                <w:b/>
                <w:sz w:val="36"/>
              </w:rPr>
            </w:pPr>
          </w:p>
        </w:tc>
        <w:tc>
          <w:tcPr>
            <w:tcW w:w="6914" w:type="dxa"/>
            <w:tcBorders>
              <w:top w:val="nil"/>
              <w:bottom w:val="nil"/>
            </w:tcBorders>
            <w:vAlign w:val="center"/>
          </w:tcPr>
          <w:p w:rsidR="00E872A9" w:rsidRDefault="00E872A9" w:rsidP="00E872A9">
            <w:pPr>
              <w:pStyle w:val="TableParagraph"/>
              <w:tabs>
                <w:tab w:val="left" w:pos="2225"/>
              </w:tabs>
              <w:spacing w:before="48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 xml:space="preserve">3. </w:t>
            </w:r>
            <w:r>
              <w:rPr>
                <w:spacing w:val="35"/>
                <w:sz w:val="26"/>
              </w:rPr>
              <w:t xml:space="preserve">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句型本、習作</w:t>
            </w:r>
            <w:proofErr w:type="spellEnd"/>
            <w:r>
              <w:rPr>
                <w:rFonts w:ascii="新細明體" w:eastAsia="新細明體" w:hint="eastAsia"/>
                <w:position w:val="1"/>
                <w:sz w:val="26"/>
              </w:rPr>
              <w:tab/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黃卷</w:t>
            </w:r>
            <w:proofErr w:type="spellEnd"/>
          </w:p>
        </w:tc>
      </w:tr>
      <w:tr w:rsidR="00E872A9" w:rsidTr="00E872A9">
        <w:trPr>
          <w:trHeight w:hRule="exact" w:val="407"/>
        </w:trPr>
        <w:tc>
          <w:tcPr>
            <w:tcW w:w="2914" w:type="dxa"/>
            <w:vMerge/>
          </w:tcPr>
          <w:p w:rsidR="00E872A9" w:rsidRDefault="00E872A9"/>
        </w:tc>
        <w:tc>
          <w:tcPr>
            <w:tcW w:w="6914" w:type="dxa"/>
            <w:tcBorders>
              <w:top w:val="nil"/>
              <w:bottom w:val="nil"/>
            </w:tcBorders>
            <w:vAlign w:val="center"/>
          </w:tcPr>
          <w:p w:rsidR="00E872A9" w:rsidRDefault="00E872A9" w:rsidP="00E872A9">
            <w:pPr>
              <w:pStyle w:val="TableParagraph"/>
              <w:spacing w:before="0" w:line="288" w:lineRule="exact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 xml:space="preserve">4.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核心字彙</w:t>
            </w:r>
            <w:proofErr w:type="spellEnd"/>
            <w:r>
              <w:rPr>
                <w:rFonts w:ascii="新細明體" w:eastAsia="新細明體" w:hint="eastAsia"/>
                <w:position w:val="1"/>
                <w:sz w:val="26"/>
              </w:rPr>
              <w:t xml:space="preserve">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練習題</w:t>
            </w:r>
            <w:proofErr w:type="spellEnd"/>
          </w:p>
        </w:tc>
      </w:tr>
      <w:tr w:rsidR="00E872A9" w:rsidTr="00E872A9">
        <w:trPr>
          <w:trHeight w:hRule="exact" w:val="582"/>
        </w:trPr>
        <w:tc>
          <w:tcPr>
            <w:tcW w:w="2914" w:type="dxa"/>
            <w:vMerge/>
          </w:tcPr>
          <w:p w:rsidR="00E872A9" w:rsidRDefault="00E872A9"/>
        </w:tc>
        <w:tc>
          <w:tcPr>
            <w:tcW w:w="6914" w:type="dxa"/>
            <w:tcBorders>
              <w:top w:val="nil"/>
            </w:tcBorders>
            <w:vAlign w:val="center"/>
          </w:tcPr>
          <w:p w:rsidR="00E872A9" w:rsidRDefault="00E872A9" w:rsidP="00E872A9">
            <w:pPr>
              <w:pStyle w:val="TableParagraph"/>
              <w:spacing w:before="48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>5. Live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雜誌單元卷</w:t>
            </w:r>
            <w:proofErr w:type="spellEnd"/>
          </w:p>
        </w:tc>
      </w:tr>
      <w:tr w:rsidR="00E872A9" w:rsidTr="00F034C6">
        <w:trPr>
          <w:trHeight w:val="2090"/>
        </w:trPr>
        <w:tc>
          <w:tcPr>
            <w:tcW w:w="2914" w:type="dxa"/>
            <w:vAlign w:val="center"/>
          </w:tcPr>
          <w:p w:rsidR="00E872A9" w:rsidRDefault="00E872A9" w:rsidP="00E872A9">
            <w:pPr>
              <w:pStyle w:val="TableParagraph"/>
              <w:spacing w:line="444" w:lineRule="exact"/>
              <w:ind w:left="152" w:right="152"/>
              <w:jc w:val="center"/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評量方式</w:t>
            </w:r>
            <w:proofErr w:type="spellEnd"/>
          </w:p>
        </w:tc>
        <w:tc>
          <w:tcPr>
            <w:tcW w:w="6914" w:type="dxa"/>
          </w:tcPr>
          <w:p w:rsidR="00E872A9" w:rsidRDefault="00E872A9">
            <w:pPr>
              <w:pStyle w:val="TableParagraph"/>
              <w:spacing w:before="0" w:line="348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1.  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作業（筆記本）加分</w:t>
            </w:r>
          </w:p>
          <w:p w:rsidR="00E872A9" w:rsidRDefault="00E872A9">
            <w:pPr>
              <w:pStyle w:val="TableParagraph"/>
              <w:spacing w:before="48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2.  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課堂參與</w:t>
            </w:r>
          </w:p>
          <w:p w:rsidR="00E872A9" w:rsidRDefault="00E872A9">
            <w:pPr>
              <w:pStyle w:val="TableParagraph"/>
              <w:spacing w:before="103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w w:val="105"/>
                <w:sz w:val="26"/>
                <w:lang w:eastAsia="zh-TW"/>
              </w:rPr>
              <w:t>3. 小組活動</w:t>
            </w:r>
          </w:p>
          <w:p w:rsidR="00E872A9" w:rsidRDefault="00E872A9" w:rsidP="00F034C6">
            <w:pPr>
              <w:pStyle w:val="TableParagraph"/>
              <w:spacing w:before="54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4. </w:t>
            </w:r>
            <w:r>
              <w:rPr>
                <w:rFonts w:ascii="新細明體" w:eastAsia="新細明體" w:hAnsi="新細明體" w:hint="eastAsia"/>
                <w:position w:val="1"/>
                <w:sz w:val="26"/>
                <w:lang w:eastAsia="zh-TW"/>
              </w:rPr>
              <w:t>小考</w:t>
            </w:r>
            <w:proofErr w:type="gramStart"/>
            <w:r>
              <w:rPr>
                <w:rFonts w:ascii="新細明體" w:eastAsia="新細明體" w:hAnsi="新細明體" w:hint="eastAsia"/>
                <w:position w:val="1"/>
                <w:sz w:val="26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hint="eastAsia"/>
                <w:position w:val="1"/>
                <w:sz w:val="26"/>
                <w:lang w:eastAsia="zh-TW"/>
              </w:rPr>
              <w:t>單字、片語、英聽</w:t>
            </w:r>
            <w:r>
              <w:rPr>
                <w:sz w:val="26"/>
                <w:lang w:eastAsia="zh-TW"/>
              </w:rPr>
              <w:t>…</w:t>
            </w:r>
          </w:p>
        </w:tc>
      </w:tr>
      <w:tr w:rsidR="00E872A9" w:rsidTr="00E872A9">
        <w:trPr>
          <w:trHeight w:val="1243"/>
        </w:trPr>
        <w:tc>
          <w:tcPr>
            <w:tcW w:w="2914" w:type="dxa"/>
            <w:vMerge w:val="restart"/>
            <w:vAlign w:val="center"/>
          </w:tcPr>
          <w:p w:rsidR="00E872A9" w:rsidRDefault="00E872A9" w:rsidP="00E872A9">
            <w:pPr>
              <w:pStyle w:val="TableParagraph"/>
              <w:spacing w:line="516" w:lineRule="exact"/>
              <w:ind w:left="731"/>
              <w:rPr>
                <w:lang w:eastAsia="zh-TW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成績計算</w:t>
            </w:r>
            <w:proofErr w:type="spellEnd"/>
          </w:p>
        </w:tc>
        <w:tc>
          <w:tcPr>
            <w:tcW w:w="6914" w:type="dxa"/>
          </w:tcPr>
          <w:p w:rsidR="00E872A9" w:rsidRDefault="00E872A9">
            <w:pPr>
              <w:pStyle w:val="TableParagraph"/>
              <w:spacing w:before="0" w:line="348" w:lineRule="exact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1.</w:t>
            </w:r>
            <w:r>
              <w:rPr>
                <w:rFonts w:ascii="新細明體" w:eastAsia="新細明體" w:hint="eastAsia"/>
                <w:position w:val="1"/>
                <w:sz w:val="26"/>
                <w:u w:val="single"/>
                <w:lang w:eastAsia="zh-TW"/>
              </w:rPr>
              <w:t>指定作業之完成度、訂正之確實度</w:t>
            </w:r>
          </w:p>
          <w:p w:rsidR="00E872A9" w:rsidRDefault="00E872A9">
            <w:pPr>
              <w:pStyle w:val="TableParagraph"/>
              <w:tabs>
                <w:tab w:val="left" w:pos="1540"/>
              </w:tabs>
              <w:spacing w:before="48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2.</w:t>
            </w:r>
            <w:r>
              <w:rPr>
                <w:rFonts w:ascii="新細明體" w:eastAsia="新細明體" w:hint="eastAsia"/>
                <w:position w:val="1"/>
                <w:sz w:val="26"/>
                <w:u w:val="single"/>
                <w:lang w:eastAsia="zh-TW"/>
              </w:rPr>
              <w:t>課堂參與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ab/>
              <w:t>課堂筆記、問答、態度</w:t>
            </w:r>
          </w:p>
          <w:p w:rsidR="00E872A9" w:rsidRDefault="00E872A9" w:rsidP="00025E40">
            <w:pPr>
              <w:pStyle w:val="TableParagraph"/>
              <w:spacing w:before="48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3.</w:t>
            </w:r>
            <w:r>
              <w:rPr>
                <w:rFonts w:ascii="新細明體" w:eastAsia="新細明體" w:hint="eastAsia"/>
                <w:position w:val="1"/>
                <w:sz w:val="26"/>
                <w:u w:val="single"/>
                <w:lang w:eastAsia="zh-TW"/>
              </w:rPr>
              <w:t>課堂小考、補考積極度</w:t>
            </w:r>
          </w:p>
        </w:tc>
      </w:tr>
      <w:tr w:rsidR="00E872A9">
        <w:trPr>
          <w:trHeight w:hRule="exact" w:val="1578"/>
        </w:trPr>
        <w:tc>
          <w:tcPr>
            <w:tcW w:w="2914" w:type="dxa"/>
            <w:vMerge/>
          </w:tcPr>
          <w:p w:rsidR="00E872A9" w:rsidRDefault="00E872A9">
            <w:pPr>
              <w:rPr>
                <w:lang w:eastAsia="zh-TW"/>
              </w:rPr>
            </w:pPr>
          </w:p>
        </w:tc>
        <w:tc>
          <w:tcPr>
            <w:tcW w:w="6914" w:type="dxa"/>
          </w:tcPr>
          <w:p w:rsidR="00E872A9" w:rsidRDefault="00E872A9">
            <w:pPr>
              <w:pStyle w:val="TableParagraph"/>
              <w:spacing w:before="0" w:line="369" w:lineRule="auto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sz w:val="26"/>
                <w:lang w:eastAsia="zh-TW"/>
              </w:rPr>
              <w:t>1.平常成績加</w:t>
            </w:r>
            <w:proofErr w:type="gramStart"/>
            <w:r>
              <w:rPr>
                <w:rFonts w:ascii="新細明體" w:eastAsia="新細明體" w:hint="eastAsia"/>
                <w:sz w:val="26"/>
                <w:lang w:eastAsia="zh-TW"/>
              </w:rPr>
              <w:t>分表（佔</w:t>
            </w:r>
            <w:proofErr w:type="gramEnd"/>
            <w:r>
              <w:rPr>
                <w:rFonts w:ascii="新細明體" w:eastAsia="新細明體" w:hint="eastAsia"/>
                <w:sz w:val="26"/>
                <w:lang w:eastAsia="zh-TW"/>
              </w:rPr>
              <w:t>40%）：作業、小考、活動中累積 加分</w:t>
            </w:r>
          </w:p>
          <w:p w:rsidR="00E872A9" w:rsidRDefault="00E872A9">
            <w:pPr>
              <w:pStyle w:val="TableParagraph"/>
              <w:spacing w:before="42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rFonts w:ascii="新細明體" w:eastAsia="新細明體" w:hint="eastAsia"/>
                <w:w w:val="105"/>
                <w:sz w:val="26"/>
              </w:rPr>
              <w:t>2.週考、月考（佔60%）</w:t>
            </w:r>
          </w:p>
        </w:tc>
      </w:tr>
      <w:tr w:rsidR="00422560">
        <w:trPr>
          <w:trHeight w:hRule="exact" w:val="829"/>
        </w:trPr>
        <w:tc>
          <w:tcPr>
            <w:tcW w:w="2914" w:type="dxa"/>
          </w:tcPr>
          <w:p w:rsidR="00422560" w:rsidRDefault="004737EC">
            <w:pPr>
              <w:pStyle w:val="TableParagraph"/>
              <w:spacing w:before="0" w:line="475" w:lineRule="exact"/>
              <w:ind w:left="152" w:right="152"/>
              <w:jc w:val="center"/>
              <w:rPr>
                <w:rFonts w:ascii="Yu Gothic UI" w:eastAsia="Yu Gothic UI"/>
                <w:b/>
                <w:sz w:val="3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對學生的期望</w:t>
            </w:r>
            <w:proofErr w:type="spellEnd"/>
          </w:p>
        </w:tc>
        <w:tc>
          <w:tcPr>
            <w:tcW w:w="6914" w:type="dxa"/>
          </w:tcPr>
          <w:p w:rsidR="00422560" w:rsidRDefault="004737EC">
            <w:pPr>
              <w:pStyle w:val="TableParagraph"/>
              <w:spacing w:before="0" w:line="348" w:lineRule="exact"/>
              <w:ind w:left="102" w:right="3216"/>
              <w:rPr>
                <w:rFonts w:ascii="新細明體" w:eastAsia="新細明體"/>
                <w:sz w:val="26"/>
              </w:rPr>
            </w:pPr>
            <w:r>
              <w:rPr>
                <w:sz w:val="26"/>
              </w:rPr>
              <w:t xml:space="preserve">1.  </w:t>
            </w:r>
            <w:proofErr w:type="spellStart"/>
            <w:r>
              <w:rPr>
                <w:rFonts w:ascii="新細明體" w:eastAsia="新細明體" w:hint="eastAsia"/>
                <w:position w:val="1"/>
                <w:sz w:val="26"/>
              </w:rPr>
              <w:t>擁有良好的學習態度</w:t>
            </w:r>
            <w:proofErr w:type="spellEnd"/>
          </w:p>
        </w:tc>
      </w:tr>
    </w:tbl>
    <w:p w:rsidR="00422560" w:rsidRDefault="00422560">
      <w:pPr>
        <w:spacing w:line="348" w:lineRule="exact"/>
        <w:rPr>
          <w:sz w:val="26"/>
        </w:rPr>
        <w:sectPr w:rsidR="00422560">
          <w:type w:val="continuous"/>
          <w:pgSz w:w="11900" w:h="16820"/>
          <w:pgMar w:top="740" w:right="13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6914"/>
      </w:tblGrid>
      <w:tr w:rsidR="00422560">
        <w:trPr>
          <w:trHeight w:hRule="exact" w:val="1573"/>
        </w:trPr>
        <w:tc>
          <w:tcPr>
            <w:tcW w:w="2914" w:type="dxa"/>
          </w:tcPr>
          <w:p w:rsidR="00422560" w:rsidRDefault="00422560"/>
        </w:tc>
        <w:tc>
          <w:tcPr>
            <w:tcW w:w="6914" w:type="dxa"/>
          </w:tcPr>
          <w:p w:rsidR="00422560" w:rsidRDefault="004737EC">
            <w:pPr>
              <w:pStyle w:val="TableParagraph"/>
              <w:spacing w:before="0" w:line="338" w:lineRule="exact"/>
              <w:ind w:left="102" w:right="3216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2.  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用心培養語感與思考力</w:t>
            </w:r>
          </w:p>
          <w:p w:rsidR="00422560" w:rsidRDefault="004737EC">
            <w:pPr>
              <w:pStyle w:val="TableParagraph"/>
              <w:spacing w:before="168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3.  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喜愛英文進而擁有自我學習的能力</w:t>
            </w:r>
          </w:p>
          <w:p w:rsidR="00422560" w:rsidRDefault="004737EC">
            <w:pPr>
              <w:pStyle w:val="TableParagraph"/>
              <w:spacing w:before="168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4.  </w:t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在英文課程中，體會生命的美好價值</w:t>
            </w:r>
          </w:p>
        </w:tc>
      </w:tr>
      <w:tr w:rsidR="00422560">
        <w:trPr>
          <w:trHeight w:hRule="exact" w:val="1390"/>
        </w:trPr>
        <w:tc>
          <w:tcPr>
            <w:tcW w:w="2914" w:type="dxa"/>
          </w:tcPr>
          <w:p w:rsidR="00422560" w:rsidRDefault="004737EC">
            <w:pPr>
              <w:pStyle w:val="TableParagraph"/>
              <w:spacing w:before="292"/>
              <w:ind w:left="371"/>
              <w:rPr>
                <w:rFonts w:ascii="Yu Gothic UI" w:eastAsia="Yu Gothic UI"/>
                <w:b/>
                <w:sz w:val="3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36"/>
              </w:rPr>
              <w:t>對家長的期望</w:t>
            </w:r>
            <w:proofErr w:type="spellEnd"/>
          </w:p>
        </w:tc>
        <w:tc>
          <w:tcPr>
            <w:tcW w:w="6914" w:type="dxa"/>
          </w:tcPr>
          <w:p w:rsidR="00422560" w:rsidRDefault="004737EC">
            <w:pPr>
              <w:pStyle w:val="TableParagraph"/>
              <w:tabs>
                <w:tab w:val="left" w:pos="582"/>
              </w:tabs>
              <w:spacing w:before="100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1.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關心與鼓勵孩子的英文學習，給予陪伴和信心的建立</w:t>
            </w:r>
          </w:p>
          <w:p w:rsidR="00422560" w:rsidRDefault="004737EC">
            <w:pPr>
              <w:pStyle w:val="TableParagraph"/>
              <w:spacing w:before="101"/>
              <w:ind w:left="58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rFonts w:ascii="新細明體" w:eastAsia="新細明體" w:hint="eastAsia"/>
                <w:sz w:val="26"/>
                <w:lang w:eastAsia="zh-TW"/>
              </w:rPr>
              <w:t>。</w:t>
            </w:r>
          </w:p>
          <w:p w:rsidR="00422560" w:rsidRDefault="004737EC">
            <w:pPr>
              <w:pStyle w:val="TableParagraph"/>
              <w:tabs>
                <w:tab w:val="left" w:pos="582"/>
              </w:tabs>
              <w:spacing w:before="124"/>
              <w:ind w:left="102"/>
              <w:rPr>
                <w:rFonts w:ascii="新細明體" w:eastAsia="新細明體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2.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新細明體" w:eastAsia="新細明體" w:hint="eastAsia"/>
                <w:position w:val="1"/>
                <w:sz w:val="26"/>
                <w:lang w:eastAsia="zh-TW"/>
              </w:rPr>
              <w:t>確實協助督促作業之完成。</w:t>
            </w:r>
          </w:p>
        </w:tc>
      </w:tr>
    </w:tbl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  <w:bookmarkStart w:id="0" w:name="_GoBack"/>
      <w:bookmarkEnd w:id="0"/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rPr>
          <w:rFonts w:ascii="Times New Roman"/>
          <w:sz w:val="20"/>
          <w:lang w:eastAsia="zh-TW"/>
        </w:rPr>
      </w:pPr>
    </w:p>
    <w:p w:rsidR="00422560" w:rsidRDefault="00422560">
      <w:pPr>
        <w:pStyle w:val="a3"/>
        <w:spacing w:before="5"/>
        <w:rPr>
          <w:rFonts w:ascii="Times New Roman"/>
          <w:sz w:val="13"/>
          <w:lang w:eastAsia="zh-TW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21"/>
        <w:gridCol w:w="2682"/>
        <w:gridCol w:w="1276"/>
        <w:gridCol w:w="3144"/>
      </w:tblGrid>
      <w:tr w:rsidR="00422560">
        <w:trPr>
          <w:trHeight w:hRule="exact" w:val="510"/>
        </w:trPr>
        <w:tc>
          <w:tcPr>
            <w:tcW w:w="10260" w:type="dxa"/>
            <w:gridSpan w:val="5"/>
          </w:tcPr>
          <w:p w:rsidR="00422560" w:rsidRDefault="004737EC">
            <w:pPr>
              <w:pStyle w:val="TableParagraph"/>
              <w:tabs>
                <w:tab w:val="left" w:pos="2916"/>
                <w:tab w:val="left" w:pos="5569"/>
              </w:tabs>
              <w:spacing w:before="118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課程名稱：高二英文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</w:r>
            <w:r w:rsidR="00743488">
              <w:rPr>
                <w:rFonts w:ascii="新細明體" w:eastAsia="新細明體" w:hint="eastAsia"/>
                <w:sz w:val="24"/>
                <w:lang w:eastAsia="zh-TW"/>
              </w:rPr>
              <w:t xml:space="preserve">教師姓名：黃 美 </w:t>
            </w:r>
            <w:proofErr w:type="gramStart"/>
            <w:r w:rsidR="00743488">
              <w:rPr>
                <w:rFonts w:ascii="新細明體" w:eastAsia="新細明體" w:hint="eastAsia"/>
                <w:sz w:val="24"/>
                <w:lang w:eastAsia="zh-TW"/>
              </w:rPr>
              <w:t>瑛</w:t>
            </w:r>
            <w:proofErr w:type="gramEnd"/>
            <w:r>
              <w:rPr>
                <w:rFonts w:ascii="新細明體" w:eastAsia="新細明體" w:hint="eastAsia"/>
                <w:sz w:val="24"/>
                <w:lang w:eastAsia="zh-TW"/>
              </w:rPr>
              <w:tab/>
            </w:r>
            <w:r w:rsidR="00743488">
              <w:rPr>
                <w:rFonts w:ascii="新細明體" w:eastAsia="新細明體" w:hint="eastAsia"/>
                <w:sz w:val="24"/>
                <w:lang w:eastAsia="zh-TW"/>
              </w:rPr>
              <w:t>授課班級：高二仁</w:t>
            </w:r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spacing w:before="118"/>
              <w:ind w:left="0" w:right="223"/>
              <w:jc w:val="righ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週次</w:t>
            </w:r>
            <w:proofErr w:type="spellEnd"/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日期</w:t>
            </w:r>
            <w:proofErr w:type="spellEnd"/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單元名稱</w:t>
            </w:r>
            <w:proofErr w:type="spellEnd"/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授課方式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列出融入教學重大議題名稱</w:t>
            </w:r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107/8/30-9/2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L2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生命教育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107/9/4-8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L2-3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62"/>
              <w:rPr>
                <w:rFonts w:ascii="Yu Gothic UI" w:eastAsia="Yu Gothic UI"/>
                <w:b/>
              </w:rPr>
            </w:pPr>
            <w:r>
              <w:rPr>
                <w:rFonts w:ascii="Yu Gothic UI" w:eastAsia="Yu Gothic UI" w:hint="eastAsia"/>
                <w:b/>
                <w:color w:val="FF0000"/>
              </w:rPr>
              <w:t>7-8模擬考</w:t>
            </w:r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107/9/11-15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L3-4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性別教育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107/9/18-23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L4-5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107/9/25-29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L5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6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107-9/30.10/6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12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9/30-10/3</w:t>
            </w:r>
            <w:proofErr w:type="spellStart"/>
            <w:r>
              <w:rPr>
                <w:rFonts w:ascii="新細明體" w:eastAsia="新細明體" w:hint="eastAsia"/>
                <w:position w:val="1"/>
                <w:sz w:val="24"/>
              </w:rPr>
              <w:t>第一次月考</w:t>
            </w:r>
            <w:proofErr w:type="spellEnd"/>
          </w:p>
        </w:tc>
        <w:tc>
          <w:tcPr>
            <w:tcW w:w="1276" w:type="dxa"/>
          </w:tcPr>
          <w:p w:rsidR="00422560" w:rsidRDefault="00422560"/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7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107/10/11-14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L6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文化教育、多元文化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107/10/16-21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L6-7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9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9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107/10/23-27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L7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 xml:space="preserve">10/25 </w:t>
            </w:r>
            <w:proofErr w:type="spellStart"/>
            <w:r>
              <w:rPr>
                <w:rFonts w:ascii="新細明體" w:eastAsia="新細明體" w:hint="eastAsia"/>
                <w:w w:val="110"/>
                <w:sz w:val="24"/>
              </w:rPr>
              <w:t>週考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107/10/30-11/3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L7-8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36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107/11/6-11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L8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107/11/13-18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L8-9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107/11/20-24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12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20-22</w:t>
            </w:r>
            <w:proofErr w:type="spellStart"/>
            <w:r>
              <w:rPr>
                <w:rFonts w:ascii="新細明體" w:eastAsia="新細明體" w:hint="eastAsia"/>
                <w:position w:val="1"/>
                <w:sz w:val="24"/>
              </w:rPr>
              <w:t>第二次月考</w:t>
            </w:r>
            <w:proofErr w:type="spellEnd"/>
          </w:p>
        </w:tc>
        <w:tc>
          <w:tcPr>
            <w:tcW w:w="1276" w:type="dxa"/>
          </w:tcPr>
          <w:p w:rsidR="00422560" w:rsidRDefault="00422560"/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107/11/27-12/2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L10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校慶週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107/12/4-8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L10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環境教育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107/12/11-16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L10-11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107/12/18-22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L11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環境教育、永續發展</w:t>
            </w:r>
            <w:proofErr w:type="spellEnd"/>
          </w:p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ind w:left="0" w:right="228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107/12/25-29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 3 L11-12</w:t>
            </w:r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9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737EC">
            <w:pPr>
              <w:pStyle w:val="TableParagraph"/>
              <w:spacing w:before="11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法治、生命教育</w:t>
            </w:r>
            <w:proofErr w:type="spellEnd"/>
          </w:p>
        </w:tc>
      </w:tr>
    </w:tbl>
    <w:p w:rsidR="00422560" w:rsidRDefault="00422560">
      <w:pPr>
        <w:rPr>
          <w:sz w:val="24"/>
        </w:rPr>
        <w:sectPr w:rsidR="00422560">
          <w:pgSz w:w="11900" w:h="16820"/>
          <w:pgMar w:top="720" w:right="7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21"/>
        <w:gridCol w:w="2682"/>
        <w:gridCol w:w="1276"/>
        <w:gridCol w:w="3144"/>
      </w:tblGrid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spacing w:before="74"/>
              <w:ind w:left="210" w:right="21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lastRenderedPageBreak/>
              <w:t>19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108/1/2-6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Book 3 L12</w:t>
            </w:r>
          </w:p>
        </w:tc>
        <w:tc>
          <w:tcPr>
            <w:tcW w:w="1276" w:type="dxa"/>
          </w:tcPr>
          <w:p w:rsidR="00422560" w:rsidRDefault="00422560"/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spacing w:before="107"/>
              <w:ind w:left="210" w:right="21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108/1/8-13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74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考前複習</w:t>
            </w:r>
            <w:proofErr w:type="spellEnd"/>
          </w:p>
        </w:tc>
        <w:tc>
          <w:tcPr>
            <w:tcW w:w="1276" w:type="dxa"/>
          </w:tcPr>
          <w:p w:rsidR="00422560" w:rsidRDefault="004737EC">
            <w:pPr>
              <w:pStyle w:val="TableParagraph"/>
              <w:spacing w:before="74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多媒體</w:t>
            </w:r>
            <w:proofErr w:type="spellEnd"/>
          </w:p>
        </w:tc>
        <w:tc>
          <w:tcPr>
            <w:tcW w:w="3144" w:type="dxa"/>
          </w:tcPr>
          <w:p w:rsidR="00422560" w:rsidRDefault="00422560"/>
        </w:tc>
      </w:tr>
      <w:tr w:rsidR="00422560">
        <w:trPr>
          <w:trHeight w:hRule="exact" w:val="510"/>
        </w:trPr>
        <w:tc>
          <w:tcPr>
            <w:tcW w:w="737" w:type="dxa"/>
          </w:tcPr>
          <w:p w:rsidR="00422560" w:rsidRDefault="004737EC">
            <w:pPr>
              <w:pStyle w:val="TableParagraph"/>
              <w:spacing w:before="107"/>
              <w:ind w:left="210" w:right="21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</w:t>
            </w:r>
          </w:p>
        </w:tc>
        <w:tc>
          <w:tcPr>
            <w:tcW w:w="2421" w:type="dxa"/>
          </w:tcPr>
          <w:p w:rsidR="00422560" w:rsidRDefault="004737EC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108/1/15-19</w:t>
            </w:r>
          </w:p>
        </w:tc>
        <w:tc>
          <w:tcPr>
            <w:tcW w:w="2682" w:type="dxa"/>
          </w:tcPr>
          <w:p w:rsidR="00422560" w:rsidRDefault="004737EC">
            <w:pPr>
              <w:pStyle w:val="TableParagraph"/>
              <w:spacing w:before="117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 xml:space="preserve">17-19 </w:t>
            </w:r>
            <w:proofErr w:type="spellStart"/>
            <w:r>
              <w:rPr>
                <w:rFonts w:ascii="新細明體" w:eastAsia="新細明體" w:hint="eastAsia"/>
                <w:position w:val="1"/>
                <w:sz w:val="24"/>
              </w:rPr>
              <w:t>期末考</w:t>
            </w:r>
            <w:proofErr w:type="spellEnd"/>
          </w:p>
        </w:tc>
        <w:tc>
          <w:tcPr>
            <w:tcW w:w="1276" w:type="dxa"/>
          </w:tcPr>
          <w:p w:rsidR="00422560" w:rsidRDefault="00422560"/>
        </w:tc>
        <w:tc>
          <w:tcPr>
            <w:tcW w:w="3144" w:type="dxa"/>
          </w:tcPr>
          <w:p w:rsidR="00422560" w:rsidRDefault="00422560"/>
        </w:tc>
      </w:tr>
    </w:tbl>
    <w:p w:rsidR="00422560" w:rsidRDefault="004737EC">
      <w:pPr>
        <w:pStyle w:val="a3"/>
        <w:spacing w:before="63" w:line="304" w:lineRule="auto"/>
        <w:ind w:left="360" w:hanging="54"/>
        <w:rPr>
          <w:lang w:eastAsia="zh-TW"/>
        </w:rPr>
      </w:pPr>
      <w:r>
        <w:rPr>
          <w:lang w:eastAsia="zh-TW"/>
        </w:rPr>
        <w:t>重大議題：生命教育、性別平等教育、法治教育、人權教育、環保教育、永續發展、多元文化及 消費者保護教育等。</w:t>
      </w:r>
    </w:p>
    <w:sectPr w:rsidR="00422560" w:rsidSect="00422560">
      <w:pgSz w:w="11900" w:h="16820"/>
      <w:pgMar w:top="72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35" w:rsidRDefault="007A3A35" w:rsidP="00E872A9">
      <w:r>
        <w:separator/>
      </w:r>
    </w:p>
  </w:endnote>
  <w:endnote w:type="continuationSeparator" w:id="0">
    <w:p w:rsidR="007A3A35" w:rsidRDefault="007A3A35" w:rsidP="00E8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35" w:rsidRDefault="007A3A35" w:rsidP="00E872A9">
      <w:r>
        <w:separator/>
      </w:r>
    </w:p>
  </w:footnote>
  <w:footnote w:type="continuationSeparator" w:id="0">
    <w:p w:rsidR="007A3A35" w:rsidRDefault="007A3A35" w:rsidP="00E8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60"/>
    <w:rsid w:val="00422560"/>
    <w:rsid w:val="004737EC"/>
    <w:rsid w:val="00743488"/>
    <w:rsid w:val="0075468F"/>
    <w:rsid w:val="007A3A35"/>
    <w:rsid w:val="009D431E"/>
    <w:rsid w:val="00C5050F"/>
    <w:rsid w:val="00E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560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2560"/>
    <w:rPr>
      <w:sz w:val="24"/>
      <w:szCs w:val="24"/>
    </w:rPr>
  </w:style>
  <w:style w:type="paragraph" w:styleId="a4">
    <w:name w:val="List Paragraph"/>
    <w:basedOn w:val="a"/>
    <w:uiPriority w:val="1"/>
    <w:qFormat/>
    <w:rsid w:val="00422560"/>
  </w:style>
  <w:style w:type="paragraph" w:customStyle="1" w:styleId="TableParagraph">
    <w:name w:val="Table Paragraph"/>
    <w:basedOn w:val="a"/>
    <w:uiPriority w:val="1"/>
    <w:qFormat/>
    <w:rsid w:val="00422560"/>
    <w:pPr>
      <w:spacing w:before="112"/>
      <w:ind w:left="22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E8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72A9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872A9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560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2560"/>
    <w:rPr>
      <w:sz w:val="24"/>
      <w:szCs w:val="24"/>
    </w:rPr>
  </w:style>
  <w:style w:type="paragraph" w:styleId="a4">
    <w:name w:val="List Paragraph"/>
    <w:basedOn w:val="a"/>
    <w:uiPriority w:val="1"/>
    <w:qFormat/>
    <w:rsid w:val="00422560"/>
  </w:style>
  <w:style w:type="paragraph" w:customStyle="1" w:styleId="TableParagraph">
    <w:name w:val="Table Paragraph"/>
    <w:basedOn w:val="a"/>
    <w:uiPriority w:val="1"/>
    <w:qFormat/>
    <w:rsid w:val="00422560"/>
    <w:pPr>
      <w:spacing w:before="112"/>
      <w:ind w:left="22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E8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72A9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872A9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吳佩芬</dc:creator>
  <cp:lastModifiedBy>Windows 使用者</cp:lastModifiedBy>
  <cp:revision>3</cp:revision>
  <dcterms:created xsi:type="dcterms:W3CDTF">2017-09-08T10:54:00Z</dcterms:created>
  <dcterms:modified xsi:type="dcterms:W3CDTF">2017-09-08T10:55:00Z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2017-09-08T00:00:00Z</vt:filetime>
  </property>
</Properties>
</file>